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9273" w14:textId="502D78D9" w:rsidR="0083576F" w:rsidRPr="0074228B" w:rsidRDefault="00835504" w:rsidP="0074228B">
      <w:pPr>
        <w:spacing w:line="480" w:lineRule="auto"/>
        <w:rPr>
          <w:rFonts w:ascii="Times New Roman" w:hAnsi="Times New Roman" w:cs="Times New Roman"/>
        </w:rPr>
      </w:pPr>
      <w:r w:rsidRPr="0074228B">
        <w:rPr>
          <w:rFonts w:ascii="Times New Roman" w:hAnsi="Times New Roman" w:cs="Times New Roman"/>
        </w:rPr>
        <w:t>THE DIVERSITY THAT WAS PROMISED: A SONG OF CULTURE AND DIFFERENCE</w:t>
      </w:r>
    </w:p>
    <w:p w14:paraId="71EC101A" w14:textId="77777777" w:rsidR="0083576F" w:rsidRPr="0074228B" w:rsidRDefault="0083576F" w:rsidP="0074228B">
      <w:pPr>
        <w:spacing w:line="480" w:lineRule="auto"/>
        <w:rPr>
          <w:rFonts w:ascii="Times New Roman" w:hAnsi="Times New Roman" w:cs="Times New Roman"/>
        </w:rPr>
      </w:pPr>
    </w:p>
    <w:p w14:paraId="23981298" w14:textId="639CF264" w:rsidR="00A27F6E" w:rsidRPr="0074228B" w:rsidRDefault="00A27F6E" w:rsidP="0074228B">
      <w:pPr>
        <w:spacing w:line="480" w:lineRule="auto"/>
        <w:rPr>
          <w:rFonts w:ascii="Times New Roman" w:hAnsi="Times New Roman" w:cs="Times New Roman"/>
        </w:rPr>
      </w:pPr>
      <w:r w:rsidRPr="0074228B">
        <w:rPr>
          <w:rFonts w:ascii="Times New Roman" w:hAnsi="Times New Roman" w:cs="Times New Roman"/>
        </w:rPr>
        <w:t>ABSTRACT</w:t>
      </w:r>
    </w:p>
    <w:p w14:paraId="1C0E1734" w14:textId="5CCE6F37" w:rsidR="00A27F6E" w:rsidRPr="0074228B" w:rsidRDefault="00A27F6E" w:rsidP="0074228B">
      <w:pPr>
        <w:spacing w:line="480" w:lineRule="auto"/>
        <w:rPr>
          <w:rFonts w:ascii="Times New Roman" w:hAnsi="Times New Roman" w:cs="Times New Roman"/>
        </w:rPr>
      </w:pPr>
      <w:r w:rsidRPr="0074228B">
        <w:rPr>
          <w:rFonts w:ascii="Times New Roman" w:hAnsi="Times New Roman" w:cs="Times New Roman"/>
        </w:rPr>
        <w:t xml:space="preserve">Diversity in higher education discourse is largely presented as a problem of proportions and a domain for </w:t>
      </w:r>
      <w:proofErr w:type="spellStart"/>
      <w:r w:rsidRPr="0074228B">
        <w:rPr>
          <w:rFonts w:ascii="Times New Roman" w:hAnsi="Times New Roman" w:cs="Times New Roman"/>
        </w:rPr>
        <w:t>categoric</w:t>
      </w:r>
      <w:proofErr w:type="spellEnd"/>
      <w:r w:rsidRPr="0074228B">
        <w:rPr>
          <w:rFonts w:ascii="Times New Roman" w:hAnsi="Times New Roman" w:cs="Times New Roman"/>
        </w:rPr>
        <w:t xml:space="preserve"> difference. Often, diversity functions as a way to talk about racial inequality without explicitly evoking systems of privilege and oppression. As a consequence, the capacity for diversity to effect institutional change and minimize inequality is severely limited. This paper problematizes “diversity” as a concept and examines who, exactly, is framed as the principle beneficiaries of campus diversity. It looks at the University of California, Riverside in particular, </w:t>
      </w:r>
      <w:proofErr w:type="gramStart"/>
      <w:r w:rsidRPr="0074228B">
        <w:rPr>
          <w:rFonts w:ascii="Times New Roman" w:hAnsi="Times New Roman" w:cs="Times New Roman"/>
        </w:rPr>
        <w:t>a</w:t>
      </w:r>
      <w:proofErr w:type="gramEnd"/>
      <w:r w:rsidRPr="0074228B">
        <w:rPr>
          <w:rFonts w:ascii="Times New Roman" w:hAnsi="Times New Roman" w:cs="Times New Roman"/>
        </w:rPr>
        <w:t xml:space="preserve"> campus that has received attention for its diverse student population. However, a preliminary examination of UCR’s promotion</w:t>
      </w:r>
      <w:r w:rsidR="00570C9F" w:rsidRPr="0074228B">
        <w:rPr>
          <w:rFonts w:ascii="Times New Roman" w:hAnsi="Times New Roman" w:cs="Times New Roman"/>
        </w:rPr>
        <w:t xml:space="preserve">al statistics suggests that black, Latino/a, and Asian students are not adequately represented at the graduate and faculty levels. This paper concludes with a short list of recommendations for UCR. </w:t>
      </w:r>
    </w:p>
    <w:p w14:paraId="644E1C14" w14:textId="77777777" w:rsidR="00A27F6E" w:rsidRPr="0074228B" w:rsidRDefault="00A27F6E" w:rsidP="0074228B">
      <w:pPr>
        <w:spacing w:line="480" w:lineRule="auto"/>
        <w:rPr>
          <w:rFonts w:ascii="Times New Roman" w:hAnsi="Times New Roman" w:cs="Times New Roman"/>
        </w:rPr>
      </w:pPr>
    </w:p>
    <w:p w14:paraId="06B23DEB" w14:textId="77777777" w:rsidR="00977D86" w:rsidRPr="0074228B" w:rsidRDefault="003D6F5C" w:rsidP="0074228B">
      <w:pPr>
        <w:spacing w:line="480" w:lineRule="auto"/>
        <w:rPr>
          <w:rFonts w:ascii="Times New Roman" w:hAnsi="Times New Roman" w:cs="Times New Roman"/>
        </w:rPr>
      </w:pPr>
      <w:r w:rsidRPr="0074228B">
        <w:rPr>
          <w:rFonts w:ascii="Times New Roman" w:hAnsi="Times New Roman" w:cs="Times New Roman"/>
        </w:rPr>
        <w:t>PROBLEMATIZING DIVERSITY</w:t>
      </w:r>
    </w:p>
    <w:p w14:paraId="7EFE16D7" w14:textId="5E3190F9" w:rsidR="00FF6ED9" w:rsidRPr="0074228B" w:rsidRDefault="00581066" w:rsidP="0074228B">
      <w:pPr>
        <w:spacing w:line="480" w:lineRule="auto"/>
        <w:ind w:firstLine="720"/>
        <w:rPr>
          <w:rFonts w:ascii="Times New Roman" w:hAnsi="Times New Roman" w:cs="Times New Roman"/>
        </w:rPr>
      </w:pPr>
      <w:r w:rsidRPr="0074228B">
        <w:rPr>
          <w:rFonts w:ascii="Times New Roman" w:hAnsi="Times New Roman" w:cs="Times New Roman"/>
        </w:rPr>
        <w:t>In the winter of the 2015, I was granted the opportunity to participate in a quarter-long research seminar as part of a broader two-year project at the Center for Ideas and Society at the University of California, Riverside. The project was titled “Advancing Intercultural Studies: A Seminar Series,” and was generously funded by the Andrew W. Mellon Foundation. The research seminar in which I participated was called “Beyon</w:t>
      </w:r>
      <w:r w:rsidR="003D6F5C" w:rsidRPr="0074228B">
        <w:rPr>
          <w:rFonts w:ascii="Times New Roman" w:hAnsi="Times New Roman" w:cs="Times New Roman"/>
        </w:rPr>
        <w:t>d Diversity: Are We There Yet?” and while the original funding proposal conceptualized diversity as something that</w:t>
      </w:r>
      <w:r w:rsidR="00761146" w:rsidRPr="0074228B">
        <w:rPr>
          <w:rFonts w:ascii="Times New Roman" w:hAnsi="Times New Roman" w:cs="Times New Roman"/>
        </w:rPr>
        <w:t xml:space="preserve"> is both expansive and </w:t>
      </w:r>
      <w:proofErr w:type="spellStart"/>
      <w:r w:rsidR="00761146" w:rsidRPr="0074228B">
        <w:rPr>
          <w:rFonts w:ascii="Times New Roman" w:hAnsi="Times New Roman" w:cs="Times New Roman"/>
        </w:rPr>
        <w:t>processu</w:t>
      </w:r>
      <w:r w:rsidR="003D6F5C" w:rsidRPr="0074228B">
        <w:rPr>
          <w:rFonts w:ascii="Times New Roman" w:hAnsi="Times New Roman" w:cs="Times New Roman"/>
        </w:rPr>
        <w:t>al</w:t>
      </w:r>
      <w:proofErr w:type="spellEnd"/>
      <w:r w:rsidR="003D6F5C" w:rsidRPr="0074228B">
        <w:rPr>
          <w:rFonts w:ascii="Times New Roman" w:hAnsi="Times New Roman" w:cs="Times New Roman"/>
        </w:rPr>
        <w:t xml:space="preserve">, </w:t>
      </w:r>
      <w:r w:rsidR="00DC23B4" w:rsidRPr="0074228B">
        <w:rPr>
          <w:rFonts w:ascii="Times New Roman" w:hAnsi="Times New Roman" w:cs="Times New Roman"/>
        </w:rPr>
        <w:t xml:space="preserve">I found myself troubled </w:t>
      </w:r>
      <w:r w:rsidR="003D6F5C" w:rsidRPr="0074228B">
        <w:rPr>
          <w:rFonts w:ascii="Times New Roman" w:hAnsi="Times New Roman" w:cs="Times New Roman"/>
        </w:rPr>
        <w:t xml:space="preserve">this notion that diversity is something that we </w:t>
      </w:r>
      <w:r w:rsidR="005300A2" w:rsidRPr="0074228B">
        <w:rPr>
          <w:rFonts w:ascii="Times New Roman" w:hAnsi="Times New Roman" w:cs="Times New Roman"/>
        </w:rPr>
        <w:t>are on a path to get “beyond</w:t>
      </w:r>
      <w:r w:rsidR="00DC23B4" w:rsidRPr="0074228B">
        <w:rPr>
          <w:rFonts w:ascii="Times New Roman" w:hAnsi="Times New Roman" w:cs="Times New Roman"/>
        </w:rPr>
        <w:t>.</w:t>
      </w:r>
      <w:r w:rsidR="005300A2" w:rsidRPr="0074228B">
        <w:rPr>
          <w:rFonts w:ascii="Times New Roman" w:hAnsi="Times New Roman" w:cs="Times New Roman"/>
        </w:rPr>
        <w:t>” This is for several reasons.</w:t>
      </w:r>
      <w:r w:rsidR="00DC23B4" w:rsidRPr="0074228B">
        <w:rPr>
          <w:rFonts w:ascii="Times New Roman" w:hAnsi="Times New Roman" w:cs="Times New Roman"/>
        </w:rPr>
        <w:t xml:space="preserve"> First, </w:t>
      </w:r>
      <w:r w:rsidR="005300A2" w:rsidRPr="0074228B">
        <w:rPr>
          <w:rFonts w:ascii="Times New Roman" w:hAnsi="Times New Roman" w:cs="Times New Roman"/>
        </w:rPr>
        <w:t xml:space="preserve">despite the argument (evident in the </w:t>
      </w:r>
      <w:r w:rsidR="005300A2" w:rsidRPr="0074228B">
        <w:rPr>
          <w:rFonts w:ascii="Times New Roman" w:hAnsi="Times New Roman" w:cs="Times New Roman"/>
        </w:rPr>
        <w:lastRenderedPageBreak/>
        <w:t>proposal, and advanced by others) that the definition of diversity has expanded beyond a more limited idea of racial diversity to encompass other identities and salient categories of</w:t>
      </w:r>
      <w:r w:rsidR="00A50861" w:rsidRPr="0074228B">
        <w:rPr>
          <w:rFonts w:ascii="Times New Roman" w:hAnsi="Times New Roman" w:cs="Times New Roman"/>
        </w:rPr>
        <w:t xml:space="preserve"> difference, diversity is arguably still </w:t>
      </w:r>
      <w:r w:rsidR="005300A2" w:rsidRPr="0074228B">
        <w:rPr>
          <w:rFonts w:ascii="Times New Roman" w:hAnsi="Times New Roman" w:cs="Times New Roman"/>
        </w:rPr>
        <w:t>used, first and foremost</w:t>
      </w:r>
      <w:r w:rsidR="00A50861" w:rsidRPr="0074228B">
        <w:rPr>
          <w:rFonts w:ascii="Times New Roman" w:hAnsi="Times New Roman" w:cs="Times New Roman"/>
        </w:rPr>
        <w:t>, as a stand-in for race</w:t>
      </w:r>
      <w:r w:rsidR="005300A2" w:rsidRPr="0074228B">
        <w:rPr>
          <w:rFonts w:ascii="Times New Roman" w:hAnsi="Times New Roman" w:cs="Times New Roman"/>
        </w:rPr>
        <w:t>. Use of the nebulous term “diversity” allows institutional and state actors to avoid invoking the dreaded “R” triplet:</w:t>
      </w:r>
      <w:r w:rsidR="00EB5DC9" w:rsidRPr="0074228B">
        <w:rPr>
          <w:rFonts w:ascii="Times New Roman" w:hAnsi="Times New Roman" w:cs="Times New Roman"/>
        </w:rPr>
        <w:t xml:space="preserve"> race, racism, and racial inequality. To the extent that diversity has been broadened to encompass categories and identities beyond race and ethnicity, this expansion—while superficially inclusive—gives the term a strategic slipperiness that allows users of the term to position themselves closer or fa</w:t>
      </w:r>
      <w:r w:rsidR="00A50861" w:rsidRPr="0074228B">
        <w:rPr>
          <w:rFonts w:ascii="Times New Roman" w:hAnsi="Times New Roman" w:cs="Times New Roman"/>
        </w:rPr>
        <w:t>r</w:t>
      </w:r>
      <w:r w:rsidR="00EB5DC9" w:rsidRPr="0074228B">
        <w:rPr>
          <w:rFonts w:ascii="Times New Roman" w:hAnsi="Times New Roman" w:cs="Times New Roman"/>
        </w:rPr>
        <w:t>ther away from talking about race through the use of code words</w:t>
      </w:r>
      <w:r w:rsidR="00DC23B4" w:rsidRPr="0074228B">
        <w:rPr>
          <w:rFonts w:ascii="Times New Roman" w:hAnsi="Times New Roman" w:cs="Times New Roman"/>
        </w:rPr>
        <w:t xml:space="preserve"> and phrases such as “cu</w:t>
      </w:r>
      <w:r w:rsidR="00A50861" w:rsidRPr="0074228B">
        <w:rPr>
          <w:rFonts w:ascii="Times New Roman" w:hAnsi="Times New Roman" w:cs="Times New Roman"/>
        </w:rPr>
        <w:t>lture” and “cultural difference</w:t>
      </w:r>
      <w:r w:rsidR="005300A2" w:rsidRPr="0074228B">
        <w:rPr>
          <w:rFonts w:ascii="Times New Roman" w:hAnsi="Times New Roman" w:cs="Times New Roman"/>
        </w:rPr>
        <w:t>”</w:t>
      </w:r>
      <w:r w:rsidR="00A50861" w:rsidRPr="0074228B">
        <w:rPr>
          <w:rFonts w:ascii="Times New Roman" w:hAnsi="Times New Roman" w:cs="Times New Roman"/>
        </w:rPr>
        <w:t xml:space="preserve"> (see </w:t>
      </w:r>
      <w:proofErr w:type="spellStart"/>
      <w:r w:rsidR="00A50861" w:rsidRPr="0074228B">
        <w:rPr>
          <w:rFonts w:ascii="Times New Roman" w:hAnsi="Times New Roman" w:cs="Times New Roman"/>
        </w:rPr>
        <w:t>Urciuloi</w:t>
      </w:r>
      <w:proofErr w:type="spellEnd"/>
      <w:r w:rsidR="00A50861" w:rsidRPr="0074228B">
        <w:rPr>
          <w:rFonts w:ascii="Times New Roman" w:hAnsi="Times New Roman" w:cs="Times New Roman"/>
        </w:rPr>
        <w:t xml:space="preserve"> 2009).</w:t>
      </w:r>
    </w:p>
    <w:p w14:paraId="74BF3854" w14:textId="768D6772" w:rsidR="00467A9D" w:rsidRPr="0074228B" w:rsidRDefault="00DC23B4" w:rsidP="0074228B">
      <w:pPr>
        <w:spacing w:line="480" w:lineRule="auto"/>
        <w:ind w:firstLine="720"/>
        <w:rPr>
          <w:rFonts w:ascii="Times New Roman" w:hAnsi="Times New Roman" w:cs="Times New Roman"/>
        </w:rPr>
      </w:pPr>
      <w:r w:rsidRPr="0074228B">
        <w:rPr>
          <w:rFonts w:ascii="Times New Roman" w:hAnsi="Times New Roman" w:cs="Times New Roman"/>
        </w:rPr>
        <w:t xml:space="preserve">Second, although (as noted in the funding proposal) there has been a push to expand diversity initiatives beyond issues of access to include making diversity a core institutional value, diversity is still largely regarded as a problem of proportions. That is, diversity is principally expressed through and achieved by certain numeric arrangements for various categories of difference. </w:t>
      </w:r>
      <w:r w:rsidR="00467A9D" w:rsidRPr="0074228B">
        <w:rPr>
          <w:rFonts w:ascii="Times New Roman" w:hAnsi="Times New Roman" w:cs="Times New Roman"/>
        </w:rPr>
        <w:t xml:space="preserve">When an organization like the University of California, Riverside wishes to demonstrate its supposed diversity, it points—first and foremost—to the numbers it can conjure up. </w:t>
      </w:r>
      <w:r w:rsidR="005300A2" w:rsidRPr="0074228B">
        <w:rPr>
          <w:rFonts w:ascii="Times New Roman" w:hAnsi="Times New Roman" w:cs="Times New Roman"/>
        </w:rPr>
        <w:t>Similarly, a</w:t>
      </w:r>
      <w:r w:rsidR="009E4C06" w:rsidRPr="0074228B">
        <w:rPr>
          <w:rFonts w:ascii="Times New Roman" w:hAnsi="Times New Roman" w:cs="Times New Roman"/>
        </w:rPr>
        <w:t>n</w:t>
      </w:r>
      <w:r w:rsidR="005300A2" w:rsidRPr="0074228B">
        <w:rPr>
          <w:rFonts w:ascii="Times New Roman" w:hAnsi="Times New Roman" w:cs="Times New Roman"/>
        </w:rPr>
        <w:t xml:space="preserve"> institution is proven to be non-diverse to the extent that it cannot manipulate and fracture the bodies that make up that institution to fit into underrepresented categories. Numbers are hardly representative of an institution’s “true” (lack of) diversity even in this extremely limited sense of the word; </w:t>
      </w:r>
      <w:r w:rsidR="00313B5E" w:rsidRPr="0074228B">
        <w:rPr>
          <w:rFonts w:ascii="Times New Roman" w:hAnsi="Times New Roman" w:cs="Times New Roman"/>
        </w:rPr>
        <w:t xml:space="preserve">instead, institutions will choose the numeric representation that presents them in the best light, for example by possibly counting a white non-Latina woman with a Latino surname through marriage as Latina (Aguirre 2010). </w:t>
      </w:r>
    </w:p>
    <w:p w14:paraId="66E0E307" w14:textId="29C671C8" w:rsidR="00B45714" w:rsidRPr="0074228B" w:rsidRDefault="00B45714" w:rsidP="0074228B">
      <w:pPr>
        <w:spacing w:line="480" w:lineRule="auto"/>
        <w:ind w:firstLine="720"/>
        <w:rPr>
          <w:rFonts w:ascii="Times New Roman" w:hAnsi="Times New Roman" w:cs="Times New Roman"/>
        </w:rPr>
      </w:pPr>
      <w:r w:rsidRPr="0074228B">
        <w:rPr>
          <w:rFonts w:ascii="Times New Roman" w:hAnsi="Times New Roman" w:cs="Times New Roman"/>
        </w:rPr>
        <w:t xml:space="preserve">Third, diversity initiatives are formulated, advanced, and defended by invoking the perceived institutional benefits that are derived from those measures, or by falling back on an amorphous conception of the “public good.” Diversity initiatives are thus not designed to serve marginalized populations but are instead designed to </w:t>
      </w:r>
      <w:r w:rsidR="009E4C06" w:rsidRPr="0074228B">
        <w:rPr>
          <w:rFonts w:ascii="Times New Roman" w:hAnsi="Times New Roman" w:cs="Times New Roman"/>
        </w:rPr>
        <w:t>serve</w:t>
      </w:r>
      <w:r w:rsidRPr="0074228B">
        <w:rPr>
          <w:rFonts w:ascii="Times New Roman" w:hAnsi="Times New Roman" w:cs="Times New Roman"/>
        </w:rPr>
        <w:t xml:space="preserve"> those who possess institutional power and/or </w:t>
      </w:r>
      <w:r w:rsidR="00570C9F" w:rsidRPr="0074228B">
        <w:rPr>
          <w:rFonts w:ascii="Times New Roman" w:hAnsi="Times New Roman" w:cs="Times New Roman"/>
        </w:rPr>
        <w:t xml:space="preserve">to </w:t>
      </w:r>
      <w:r w:rsidR="009E4C06" w:rsidRPr="0074228B">
        <w:rPr>
          <w:rFonts w:ascii="Times New Roman" w:hAnsi="Times New Roman" w:cs="Times New Roman"/>
        </w:rPr>
        <w:t>serve “</w:t>
      </w:r>
      <w:r w:rsidRPr="0074228B">
        <w:rPr>
          <w:rFonts w:ascii="Times New Roman" w:hAnsi="Times New Roman" w:cs="Times New Roman"/>
        </w:rPr>
        <w:t>society at large.</w:t>
      </w:r>
      <w:r w:rsidR="009E4C06" w:rsidRPr="0074228B">
        <w:rPr>
          <w:rFonts w:ascii="Times New Roman" w:hAnsi="Times New Roman" w:cs="Times New Roman"/>
        </w:rPr>
        <w:t>”</w:t>
      </w:r>
      <w:r w:rsidRPr="0074228B">
        <w:rPr>
          <w:rFonts w:ascii="Times New Roman" w:hAnsi="Times New Roman" w:cs="Times New Roman"/>
        </w:rPr>
        <w:t xml:space="preserve"> Diversity has a history, and yet diversity is </w:t>
      </w:r>
      <w:proofErr w:type="spellStart"/>
      <w:r w:rsidRPr="0074228B">
        <w:rPr>
          <w:rFonts w:ascii="Times New Roman" w:hAnsi="Times New Roman" w:cs="Times New Roman"/>
        </w:rPr>
        <w:t>ahistoric</w:t>
      </w:r>
      <w:proofErr w:type="spellEnd"/>
      <w:r w:rsidR="009E4C06" w:rsidRPr="0074228B">
        <w:rPr>
          <w:rFonts w:ascii="Times New Roman" w:hAnsi="Times New Roman" w:cs="Times New Roman"/>
        </w:rPr>
        <w:t xml:space="preserve"> as it relates to the United States’ history of racial oppression</w:t>
      </w:r>
      <w:r w:rsidR="000218A3" w:rsidRPr="0074228B">
        <w:rPr>
          <w:rFonts w:ascii="Times New Roman" w:hAnsi="Times New Roman" w:cs="Times New Roman"/>
        </w:rPr>
        <w:t xml:space="preserve"> (see Bell 2003)</w:t>
      </w:r>
      <w:r w:rsidRPr="0074228B">
        <w:rPr>
          <w:rFonts w:ascii="Times New Roman" w:hAnsi="Times New Roman" w:cs="Times New Roman"/>
        </w:rPr>
        <w:t>. Its history is circumscribed within legal battles and organizational/institutional implementation; at most it only indirectly references larger systems of opp</w:t>
      </w:r>
      <w:r w:rsidR="007A2C4A" w:rsidRPr="0074228B">
        <w:rPr>
          <w:rFonts w:ascii="Times New Roman" w:hAnsi="Times New Roman" w:cs="Times New Roman"/>
        </w:rPr>
        <w:t>ression.</w:t>
      </w:r>
    </w:p>
    <w:p w14:paraId="5C726EC4" w14:textId="77777777" w:rsidR="007A2C4A" w:rsidRPr="0074228B" w:rsidRDefault="00DC23B4" w:rsidP="0074228B">
      <w:pPr>
        <w:spacing w:line="480" w:lineRule="auto"/>
        <w:ind w:firstLine="720"/>
        <w:rPr>
          <w:rFonts w:ascii="Times New Roman" w:hAnsi="Times New Roman" w:cs="Times New Roman"/>
        </w:rPr>
      </w:pPr>
      <w:r w:rsidRPr="0074228B">
        <w:rPr>
          <w:rFonts w:ascii="Times New Roman" w:hAnsi="Times New Roman" w:cs="Times New Roman"/>
        </w:rPr>
        <w:t xml:space="preserve">In light of these </w:t>
      </w:r>
      <w:r w:rsidR="00B45714" w:rsidRPr="0074228B">
        <w:rPr>
          <w:rFonts w:ascii="Times New Roman" w:hAnsi="Times New Roman" w:cs="Times New Roman"/>
        </w:rPr>
        <w:t>three</w:t>
      </w:r>
      <w:r w:rsidRPr="0074228B">
        <w:rPr>
          <w:rFonts w:ascii="Times New Roman" w:hAnsi="Times New Roman" w:cs="Times New Roman"/>
        </w:rPr>
        <w:t xml:space="preserve"> points, then, the idea that it is possible or even desirable to go </w:t>
      </w:r>
      <w:r w:rsidRPr="0074228B">
        <w:rPr>
          <w:rFonts w:ascii="Times New Roman" w:hAnsi="Times New Roman" w:cs="Times New Roman"/>
          <w:i/>
        </w:rPr>
        <w:t>beyond diversity</w:t>
      </w:r>
      <w:r w:rsidRPr="0074228B">
        <w:rPr>
          <w:rFonts w:ascii="Times New Roman" w:hAnsi="Times New Roman" w:cs="Times New Roman"/>
        </w:rPr>
        <w:t xml:space="preserve"> is </w:t>
      </w:r>
      <w:r w:rsidR="000F627A" w:rsidRPr="0074228B">
        <w:rPr>
          <w:rFonts w:ascii="Times New Roman" w:hAnsi="Times New Roman" w:cs="Times New Roman"/>
        </w:rPr>
        <w:t xml:space="preserve">troubling. What does it mean to go beyond diversity when diversity is framed, first and foremost, as </w:t>
      </w:r>
      <w:r w:rsidR="00467A9D" w:rsidRPr="0074228B">
        <w:rPr>
          <w:rFonts w:ascii="Times New Roman" w:hAnsi="Times New Roman" w:cs="Times New Roman"/>
        </w:rPr>
        <w:t xml:space="preserve">achieved through </w:t>
      </w:r>
      <w:r w:rsidR="00B45714" w:rsidRPr="0074228B">
        <w:rPr>
          <w:rFonts w:ascii="Times New Roman" w:hAnsi="Times New Roman" w:cs="Times New Roman"/>
        </w:rPr>
        <w:t>proper proportions</w:t>
      </w:r>
      <w:r w:rsidR="00467A9D" w:rsidRPr="0074228B">
        <w:rPr>
          <w:rFonts w:ascii="Times New Roman" w:hAnsi="Times New Roman" w:cs="Times New Roman"/>
        </w:rPr>
        <w:t xml:space="preserve">? </w:t>
      </w:r>
      <w:r w:rsidR="00B45714" w:rsidRPr="0074228B">
        <w:rPr>
          <w:rFonts w:ascii="Times New Roman" w:hAnsi="Times New Roman" w:cs="Times New Roman"/>
        </w:rPr>
        <w:t xml:space="preserve">What does it imply about the fight for racial equality and racial justice? </w:t>
      </w:r>
    </w:p>
    <w:p w14:paraId="2D102C45" w14:textId="77777777" w:rsidR="00FA761D" w:rsidRPr="0074228B" w:rsidRDefault="007A2C4A" w:rsidP="0074228B">
      <w:pPr>
        <w:spacing w:line="480" w:lineRule="auto"/>
        <w:ind w:firstLine="720"/>
        <w:rPr>
          <w:rFonts w:ascii="Times New Roman" w:hAnsi="Times New Roman" w:cs="Times New Roman"/>
        </w:rPr>
      </w:pPr>
      <w:r w:rsidRPr="0074228B">
        <w:rPr>
          <w:rFonts w:ascii="Times New Roman" w:hAnsi="Times New Roman" w:cs="Times New Roman"/>
        </w:rPr>
        <w:t xml:space="preserve">The purpose of this paper is to take a critical look at the concept of “diversity” as it relates to higher education. In particular I will look at the University of California, Riverside (hereafter, UCR), due to its much-lauded status as one of the most diverse campuses in the United States. </w:t>
      </w:r>
      <w:r w:rsidR="008B5C51" w:rsidRPr="0074228B">
        <w:rPr>
          <w:rFonts w:ascii="Times New Roman" w:hAnsi="Times New Roman" w:cs="Times New Roman"/>
        </w:rPr>
        <w:t xml:space="preserve">I am concerned first and foremost with the idea that diversity discourse and diversity initiatives serve institutional and state interests more so than the interests of those who are targeted by these measures. The capacity for diversity </w:t>
      </w:r>
      <w:r w:rsidR="009E4C06" w:rsidRPr="0074228B">
        <w:rPr>
          <w:rFonts w:ascii="Times New Roman" w:hAnsi="Times New Roman" w:cs="Times New Roman"/>
        </w:rPr>
        <w:t xml:space="preserve">(or something like it) </w:t>
      </w:r>
      <w:r w:rsidR="008B5C51" w:rsidRPr="0074228B">
        <w:rPr>
          <w:rFonts w:ascii="Times New Roman" w:hAnsi="Times New Roman" w:cs="Times New Roman"/>
        </w:rPr>
        <w:t>to destabilize white supremacy and remedy racial inequality in higher education is severely limited</w:t>
      </w:r>
      <w:r w:rsidR="001A70FA" w:rsidRPr="0074228B">
        <w:rPr>
          <w:rFonts w:ascii="Times New Roman" w:hAnsi="Times New Roman" w:cs="Times New Roman"/>
        </w:rPr>
        <w:t xml:space="preserve"> </w:t>
      </w:r>
      <w:r w:rsidR="009E4C06" w:rsidRPr="0074228B">
        <w:rPr>
          <w:rFonts w:ascii="Times New Roman" w:hAnsi="Times New Roman" w:cs="Times New Roman"/>
        </w:rPr>
        <w:t xml:space="preserve">by the way diversity is framed, which likewise limits the initiatives that are </w:t>
      </w:r>
      <w:r w:rsidR="00FA761D" w:rsidRPr="0074228B">
        <w:rPr>
          <w:rFonts w:ascii="Times New Roman" w:hAnsi="Times New Roman" w:cs="Times New Roman"/>
        </w:rPr>
        <w:t xml:space="preserve">developed within this framing. </w:t>
      </w:r>
    </w:p>
    <w:p w14:paraId="6C132743" w14:textId="6E0B4E27" w:rsidR="00B876C4" w:rsidRPr="0074228B" w:rsidRDefault="00B876C4" w:rsidP="0074228B">
      <w:pPr>
        <w:spacing w:line="480" w:lineRule="auto"/>
        <w:rPr>
          <w:rFonts w:ascii="Times New Roman" w:hAnsi="Times New Roman" w:cs="Times New Roman"/>
        </w:rPr>
      </w:pPr>
      <w:r w:rsidRPr="0074228B">
        <w:rPr>
          <w:rFonts w:ascii="Times New Roman" w:hAnsi="Times New Roman" w:cs="Times New Roman"/>
        </w:rPr>
        <w:t>SELLING DIVERSITY, SERVING THE STATE/INSTITUTION</w:t>
      </w:r>
    </w:p>
    <w:p w14:paraId="16486E25" w14:textId="302CBF73" w:rsidR="00E449BB" w:rsidRPr="0074228B" w:rsidRDefault="00E449BB" w:rsidP="0074228B">
      <w:pPr>
        <w:spacing w:line="480" w:lineRule="auto"/>
        <w:ind w:firstLine="720"/>
        <w:rPr>
          <w:rFonts w:ascii="Times New Roman" w:hAnsi="Times New Roman" w:cs="Times New Roman"/>
        </w:rPr>
      </w:pPr>
      <w:r w:rsidRPr="0074228B">
        <w:rPr>
          <w:rFonts w:ascii="Times New Roman" w:hAnsi="Times New Roman" w:cs="Times New Roman"/>
        </w:rPr>
        <w:t xml:space="preserve">In order to foster “diversity” or implement diversity initiatives, actors inside or outside institutions and organizations must “sell” diversity, either by drawing on long-standing public discussions and arguments about what diversity is, and why, and who, or by presenting novel arguments that attempt to answer these same questions. When it comes to diversity in higher education in the United States, the discursive framing of “what” diversity is, “what” it should do, and “whom” it should serve, draws heavily on court rulings (particularly the Supreme Court) on the hotly-debated, and often misunderstood, </w:t>
      </w:r>
      <w:r w:rsidR="00720409" w:rsidRPr="0074228B">
        <w:rPr>
          <w:rFonts w:ascii="Times New Roman" w:hAnsi="Times New Roman" w:cs="Times New Roman"/>
        </w:rPr>
        <w:t xml:space="preserve">topic of </w:t>
      </w:r>
      <w:r w:rsidRPr="0074228B">
        <w:rPr>
          <w:rFonts w:ascii="Times New Roman" w:hAnsi="Times New Roman" w:cs="Times New Roman"/>
        </w:rPr>
        <w:t>affirmative</w:t>
      </w:r>
      <w:r w:rsidR="00720409" w:rsidRPr="0074228B">
        <w:rPr>
          <w:rFonts w:ascii="Times New Roman" w:hAnsi="Times New Roman" w:cs="Times New Roman"/>
        </w:rPr>
        <w:t xml:space="preserve"> action. Affirmative action in the 1960s and 1970s acted as a “racial equalizer” that was meant to remedy some of the damage done in light of pervasive, systemic, and historic racism that disadvantaged people of color in the United States (Aguirre and Martinez 2014:163). </w:t>
      </w:r>
    </w:p>
    <w:p w14:paraId="438840A0" w14:textId="476C05E4" w:rsidR="001A7695" w:rsidRPr="0074228B" w:rsidRDefault="00720409" w:rsidP="0074228B">
      <w:pPr>
        <w:spacing w:line="480" w:lineRule="auto"/>
        <w:ind w:firstLine="720"/>
        <w:rPr>
          <w:rFonts w:ascii="Times New Roman" w:hAnsi="Times New Roman" w:cs="Times New Roman"/>
        </w:rPr>
      </w:pPr>
      <w:r w:rsidRPr="0074228B">
        <w:rPr>
          <w:rFonts w:ascii="Times New Roman" w:hAnsi="Times New Roman" w:cs="Times New Roman"/>
        </w:rPr>
        <w:t xml:space="preserve">Affirmative action programs conflicted with the popular myth in (white) America: the myth of the meritocracy (Aguirre and Martinez 2014). This myth and its partner in crime, the “American dream,” </w:t>
      </w:r>
      <w:r w:rsidR="00400A2D" w:rsidRPr="0074228B">
        <w:rPr>
          <w:rFonts w:ascii="Times New Roman" w:hAnsi="Times New Roman" w:cs="Times New Roman"/>
        </w:rPr>
        <w:t xml:space="preserve">sustain the false promise that hard work will yield equitable results and that success is solely a function of will and determination. Embedded within the myth of the meritocracy is the assumption that there are objective ways to measure this thing we call “merit,” when in fact merit is a social construction, and measures of merit that are used in the admissions process (for example, standardized tests) are biased against marginalized groups (Harris 1993). </w:t>
      </w:r>
      <w:r w:rsidR="008031E6" w:rsidRPr="0074228B">
        <w:rPr>
          <w:rFonts w:ascii="Times New Roman" w:hAnsi="Times New Roman" w:cs="Times New Roman"/>
        </w:rPr>
        <w:t xml:space="preserve">Affirmative action received its first full review by the Supreme Court in </w:t>
      </w:r>
      <w:r w:rsidR="008031E6" w:rsidRPr="0074228B">
        <w:rPr>
          <w:rFonts w:ascii="Times New Roman" w:hAnsi="Times New Roman" w:cs="Times New Roman"/>
          <w:i/>
        </w:rPr>
        <w:t>Regents of the University of California v. Bakke</w:t>
      </w:r>
      <w:r w:rsidR="008031E6" w:rsidRPr="0074228B">
        <w:rPr>
          <w:rFonts w:ascii="Times New Roman" w:hAnsi="Times New Roman" w:cs="Times New Roman"/>
        </w:rPr>
        <w:t xml:space="preserve"> (Harris 1993), on the grounds that the special admissions program at the University of California, Davis’ school of medicine, </w:t>
      </w:r>
      <w:r w:rsidR="001E2B7A" w:rsidRPr="0074228B">
        <w:rPr>
          <w:rFonts w:ascii="Times New Roman" w:hAnsi="Times New Roman" w:cs="Times New Roman"/>
        </w:rPr>
        <w:t xml:space="preserve">which reserved 16 out of 100 seats for minority students, violated the Equal Protection Clause under the Fourteenth Amendment (Aguirre and Martinez 2014). The Court ruled in Bakke’s factor, but, rather than outright disallowing the use of race as an admissions consideration, Justice Powell articulated in his opinion a “diversity rationale” whereby </w:t>
      </w:r>
      <w:r w:rsidR="008F1339" w:rsidRPr="0074228B">
        <w:rPr>
          <w:rFonts w:ascii="Times New Roman" w:hAnsi="Times New Roman" w:cs="Times New Roman"/>
        </w:rPr>
        <w:t>“ethnic diversity” is “one element in a range of factors” that a university can consider in pursuit of a “heterogeneous student body.”</w:t>
      </w:r>
      <w:r w:rsidR="008F1339" w:rsidRPr="0074228B">
        <w:rPr>
          <w:rStyle w:val="FootnoteReference"/>
          <w:rFonts w:ascii="Times New Roman" w:hAnsi="Times New Roman" w:cs="Times New Roman"/>
        </w:rPr>
        <w:footnoteReference w:id="1"/>
      </w:r>
      <w:r w:rsidR="008F1339" w:rsidRPr="0074228B">
        <w:rPr>
          <w:rFonts w:ascii="Times New Roman" w:hAnsi="Times New Roman" w:cs="Times New Roman"/>
        </w:rPr>
        <w:t xml:space="preserve"> </w:t>
      </w:r>
      <w:r w:rsidR="008A6AB9" w:rsidRPr="0074228B">
        <w:rPr>
          <w:rFonts w:ascii="Times New Roman" w:hAnsi="Times New Roman" w:cs="Times New Roman"/>
        </w:rPr>
        <w:t xml:space="preserve">Powell’s opinion implicitly delineated what were acceptable and unacceptable institutional goals; </w:t>
      </w:r>
      <w:proofErr w:type="gramStart"/>
      <w:r w:rsidR="008A6AB9" w:rsidRPr="0074228B">
        <w:rPr>
          <w:rFonts w:ascii="Times New Roman" w:hAnsi="Times New Roman" w:cs="Times New Roman"/>
        </w:rPr>
        <w:t>institutions acting on behalf of oppressed students was</w:t>
      </w:r>
      <w:proofErr w:type="gramEnd"/>
      <w:r w:rsidR="008A6AB9" w:rsidRPr="0074228B">
        <w:rPr>
          <w:rFonts w:ascii="Times New Roman" w:hAnsi="Times New Roman" w:cs="Times New Roman"/>
        </w:rPr>
        <w:t xml:space="preserve"> not acceptable, but institutions acting on their </w:t>
      </w:r>
      <w:r w:rsidR="008A6AB9" w:rsidRPr="0074228B">
        <w:rPr>
          <w:rFonts w:ascii="Times New Roman" w:hAnsi="Times New Roman" w:cs="Times New Roman"/>
          <w:i/>
        </w:rPr>
        <w:t>own</w:t>
      </w:r>
      <w:r w:rsidR="008A6AB9" w:rsidRPr="0074228B">
        <w:rPr>
          <w:rFonts w:ascii="Times New Roman" w:hAnsi="Times New Roman" w:cs="Times New Roman"/>
        </w:rPr>
        <w:t xml:space="preserve"> behalf was (Newfield 2008). In so doing, Powell “insulated the concept of diversity from the legal pursuit of racial equality” </w:t>
      </w:r>
      <w:r w:rsidR="00CC3E28" w:rsidRPr="0074228B">
        <w:rPr>
          <w:rFonts w:ascii="Times New Roman" w:hAnsi="Times New Roman" w:cs="Times New Roman"/>
        </w:rPr>
        <w:t xml:space="preserve">and effectively “de-raced diversity” </w:t>
      </w:r>
      <w:r w:rsidR="008A6AB9" w:rsidRPr="0074228B">
        <w:rPr>
          <w:rFonts w:ascii="Times New Roman" w:hAnsi="Times New Roman" w:cs="Times New Roman"/>
        </w:rPr>
        <w:t xml:space="preserve">(Newfield 2008:112). </w:t>
      </w:r>
      <w:r w:rsidR="001A7695" w:rsidRPr="0074228B">
        <w:rPr>
          <w:rFonts w:ascii="Times New Roman" w:hAnsi="Times New Roman" w:cs="Times New Roman"/>
        </w:rPr>
        <w:t xml:space="preserve">Following </w:t>
      </w:r>
      <w:r w:rsidR="001A7695" w:rsidRPr="0074228B">
        <w:rPr>
          <w:rFonts w:ascii="Times New Roman" w:hAnsi="Times New Roman" w:cs="Times New Roman"/>
          <w:i/>
        </w:rPr>
        <w:t>Bakke</w:t>
      </w:r>
      <w:r w:rsidR="001A7695" w:rsidRPr="0074228B">
        <w:rPr>
          <w:rFonts w:ascii="Times New Roman" w:hAnsi="Times New Roman" w:cs="Times New Roman"/>
        </w:rPr>
        <w:t>, affirmative action plans in selective universities were framed in terms of their capacity to satisfy a compelling state interest in diversity (</w:t>
      </w:r>
      <w:proofErr w:type="spellStart"/>
      <w:r w:rsidR="001A7695" w:rsidRPr="0074228B">
        <w:rPr>
          <w:rFonts w:ascii="Times New Roman" w:hAnsi="Times New Roman" w:cs="Times New Roman"/>
        </w:rPr>
        <w:t>Gurin</w:t>
      </w:r>
      <w:proofErr w:type="spellEnd"/>
      <w:r w:rsidR="001A7695" w:rsidRPr="0074228B">
        <w:rPr>
          <w:rFonts w:ascii="Times New Roman" w:hAnsi="Times New Roman" w:cs="Times New Roman"/>
        </w:rPr>
        <w:t xml:space="preserve">, </w:t>
      </w:r>
      <w:proofErr w:type="spellStart"/>
      <w:r w:rsidR="001A7695" w:rsidRPr="0074228B">
        <w:rPr>
          <w:rFonts w:ascii="Times New Roman" w:hAnsi="Times New Roman" w:cs="Times New Roman"/>
        </w:rPr>
        <w:t>Dey</w:t>
      </w:r>
      <w:proofErr w:type="spellEnd"/>
      <w:r w:rsidR="001A7695" w:rsidRPr="0074228B">
        <w:rPr>
          <w:rFonts w:ascii="Times New Roman" w:hAnsi="Times New Roman" w:cs="Times New Roman"/>
        </w:rPr>
        <w:t xml:space="preserve">, </w:t>
      </w:r>
      <w:proofErr w:type="spellStart"/>
      <w:r w:rsidR="001A7695" w:rsidRPr="0074228B">
        <w:rPr>
          <w:rFonts w:ascii="Times New Roman" w:hAnsi="Times New Roman" w:cs="Times New Roman"/>
        </w:rPr>
        <w:t>Hurtado</w:t>
      </w:r>
      <w:proofErr w:type="spellEnd"/>
      <w:r w:rsidR="001A7695" w:rsidRPr="0074228B">
        <w:rPr>
          <w:rFonts w:ascii="Times New Roman" w:hAnsi="Times New Roman" w:cs="Times New Roman"/>
        </w:rPr>
        <w:t xml:space="preserve">, and </w:t>
      </w:r>
      <w:proofErr w:type="spellStart"/>
      <w:r w:rsidR="001A7695" w:rsidRPr="0074228B">
        <w:rPr>
          <w:rFonts w:ascii="Times New Roman" w:hAnsi="Times New Roman" w:cs="Times New Roman"/>
        </w:rPr>
        <w:t>Gurin</w:t>
      </w:r>
      <w:proofErr w:type="spellEnd"/>
      <w:r w:rsidR="001A7695" w:rsidRPr="0074228B">
        <w:rPr>
          <w:rFonts w:ascii="Times New Roman" w:hAnsi="Times New Roman" w:cs="Times New Roman"/>
        </w:rPr>
        <w:t xml:space="preserve"> 2002). </w:t>
      </w:r>
      <w:r w:rsidR="00CC3E28" w:rsidRPr="0074228B">
        <w:rPr>
          <w:rFonts w:ascii="Times New Roman" w:hAnsi="Times New Roman" w:cs="Times New Roman"/>
        </w:rPr>
        <w:t xml:space="preserve">The Supreme Court’s ruling in </w:t>
      </w:r>
      <w:r w:rsidR="00CC3E28" w:rsidRPr="0074228B">
        <w:rPr>
          <w:rFonts w:ascii="Times New Roman" w:hAnsi="Times New Roman" w:cs="Times New Roman"/>
          <w:i/>
        </w:rPr>
        <w:t>Bakke</w:t>
      </w:r>
      <w:r w:rsidR="00CC3E28" w:rsidRPr="0074228B">
        <w:rPr>
          <w:rFonts w:ascii="Times New Roman" w:hAnsi="Times New Roman" w:cs="Times New Roman"/>
        </w:rPr>
        <w:t xml:space="preserve">, and Powell’s plurality opinion, set the stage for diversity in higher education and whose needs are permissibly considered in pursuit of a diverse student body. </w:t>
      </w:r>
    </w:p>
    <w:p w14:paraId="307B25C2" w14:textId="001069EB" w:rsidR="00CC3E28" w:rsidRPr="0074228B" w:rsidRDefault="00703FCD" w:rsidP="0074228B">
      <w:pPr>
        <w:spacing w:line="480" w:lineRule="auto"/>
        <w:ind w:firstLine="720"/>
        <w:rPr>
          <w:rFonts w:ascii="Times New Roman" w:hAnsi="Times New Roman" w:cs="Times New Roman"/>
        </w:rPr>
      </w:pPr>
      <w:r w:rsidRPr="0074228B">
        <w:rPr>
          <w:rFonts w:ascii="Times New Roman" w:hAnsi="Times New Roman" w:cs="Times New Roman"/>
        </w:rPr>
        <w:t>Although</w:t>
      </w:r>
      <w:r w:rsidR="00CC3E28" w:rsidRPr="0074228B">
        <w:rPr>
          <w:rFonts w:ascii="Times New Roman" w:hAnsi="Times New Roman" w:cs="Times New Roman"/>
        </w:rPr>
        <w:t xml:space="preserve"> highly influential, </w:t>
      </w:r>
      <w:r w:rsidR="001A7695" w:rsidRPr="0074228B">
        <w:rPr>
          <w:rFonts w:ascii="Times New Roman" w:hAnsi="Times New Roman" w:cs="Times New Roman"/>
        </w:rPr>
        <w:t xml:space="preserve">Powell’s diversity rationale was not binding as precedent, and since </w:t>
      </w:r>
      <w:r w:rsidR="001A7695" w:rsidRPr="0074228B">
        <w:rPr>
          <w:rFonts w:ascii="Times New Roman" w:hAnsi="Times New Roman" w:cs="Times New Roman"/>
          <w:i/>
        </w:rPr>
        <w:t>Bakke</w:t>
      </w:r>
      <w:r w:rsidR="001A7695" w:rsidRPr="0074228B">
        <w:rPr>
          <w:rFonts w:ascii="Times New Roman" w:hAnsi="Times New Roman" w:cs="Times New Roman"/>
        </w:rPr>
        <w:t xml:space="preserve"> court rulings at multiple levels have varied in the extent to which they concur with Powell’s opinion that diversity is a compelling state interest (Aguirre and Martinez 2014).</w:t>
      </w:r>
      <w:r w:rsidR="00FB1B3B" w:rsidRPr="0074228B">
        <w:rPr>
          <w:rFonts w:ascii="Times New Roman" w:hAnsi="Times New Roman" w:cs="Times New Roman"/>
        </w:rPr>
        <w:t xml:space="preserve"> For example, in </w:t>
      </w:r>
      <w:r w:rsidR="00FB1B3B" w:rsidRPr="0074228B">
        <w:rPr>
          <w:rFonts w:ascii="Times New Roman" w:hAnsi="Times New Roman" w:cs="Times New Roman"/>
          <w:i/>
        </w:rPr>
        <w:t xml:space="preserve">Johnson v. University of Georgia </w:t>
      </w:r>
      <w:r w:rsidR="00FB1B3B" w:rsidRPr="0074228B">
        <w:rPr>
          <w:rFonts w:ascii="Times New Roman" w:hAnsi="Times New Roman" w:cs="Times New Roman"/>
        </w:rPr>
        <w:t xml:space="preserve">(1999) Judge </w:t>
      </w:r>
      <w:proofErr w:type="spellStart"/>
      <w:r w:rsidR="00FB1B3B" w:rsidRPr="0074228B">
        <w:rPr>
          <w:rFonts w:ascii="Times New Roman" w:hAnsi="Times New Roman" w:cs="Times New Roman"/>
        </w:rPr>
        <w:t>Edenfield</w:t>
      </w:r>
      <w:proofErr w:type="spellEnd"/>
      <w:r w:rsidR="00FB1B3B" w:rsidRPr="0074228B">
        <w:rPr>
          <w:rFonts w:ascii="Times New Roman" w:hAnsi="Times New Roman" w:cs="Times New Roman"/>
        </w:rPr>
        <w:t xml:space="preserve"> rejected what he saw as the university’s preoccupation with proportional diversity as a compelling interest (Aguirre and Martinez 2014). In 2003, however, the Supreme Court in </w:t>
      </w:r>
      <w:proofErr w:type="spellStart"/>
      <w:r w:rsidR="00FB1B3B" w:rsidRPr="0074228B">
        <w:rPr>
          <w:rFonts w:ascii="Times New Roman" w:hAnsi="Times New Roman" w:cs="Times New Roman"/>
          <w:i/>
        </w:rPr>
        <w:t>Grutter</w:t>
      </w:r>
      <w:proofErr w:type="spellEnd"/>
      <w:r w:rsidR="00FB1B3B" w:rsidRPr="0074228B">
        <w:rPr>
          <w:rFonts w:ascii="Times New Roman" w:hAnsi="Times New Roman" w:cs="Times New Roman"/>
          <w:i/>
        </w:rPr>
        <w:t xml:space="preserve"> v. Bollinger</w:t>
      </w:r>
      <w:r w:rsidR="00FB1B3B" w:rsidRPr="0074228B">
        <w:rPr>
          <w:rFonts w:ascii="Times New Roman" w:hAnsi="Times New Roman" w:cs="Times New Roman"/>
        </w:rPr>
        <w:t xml:space="preserve"> affirmed that racial diversity in higher education was a compelling state interest and that race could be considered as one of many factors in the admissions process (</w:t>
      </w:r>
      <w:proofErr w:type="spellStart"/>
      <w:r w:rsidR="00FB1B3B" w:rsidRPr="0074228B">
        <w:rPr>
          <w:rFonts w:ascii="Times New Roman" w:hAnsi="Times New Roman" w:cs="Times New Roman"/>
        </w:rPr>
        <w:t>Morfin</w:t>
      </w:r>
      <w:proofErr w:type="spellEnd"/>
      <w:r w:rsidR="00FB1B3B" w:rsidRPr="0074228B">
        <w:rPr>
          <w:rFonts w:ascii="Times New Roman" w:hAnsi="Times New Roman" w:cs="Times New Roman"/>
        </w:rPr>
        <w:t xml:space="preserve"> et al. 2006). </w:t>
      </w:r>
    </w:p>
    <w:p w14:paraId="113E0A25" w14:textId="162ACDF4" w:rsidR="00A2585C" w:rsidRPr="0074228B" w:rsidRDefault="00E449BB" w:rsidP="0074228B">
      <w:pPr>
        <w:spacing w:line="480" w:lineRule="auto"/>
        <w:ind w:firstLine="720"/>
        <w:rPr>
          <w:rFonts w:ascii="Times New Roman" w:hAnsi="Times New Roman" w:cs="Times New Roman"/>
        </w:rPr>
      </w:pPr>
      <w:r w:rsidRPr="0074228B">
        <w:rPr>
          <w:rFonts w:ascii="Times New Roman" w:hAnsi="Times New Roman" w:cs="Times New Roman"/>
        </w:rPr>
        <w:t>While court rulings have not required any empirical evidence demonstra</w:t>
      </w:r>
      <w:r w:rsidR="00D65C65" w:rsidRPr="0074228B">
        <w:rPr>
          <w:rFonts w:ascii="Times New Roman" w:hAnsi="Times New Roman" w:cs="Times New Roman"/>
        </w:rPr>
        <w:t>ting the benefits of diversity for the state, a target institution</w:t>
      </w:r>
      <w:r w:rsidR="00077112" w:rsidRPr="0074228B">
        <w:rPr>
          <w:rFonts w:ascii="Times New Roman" w:hAnsi="Times New Roman" w:cs="Times New Roman"/>
        </w:rPr>
        <w:t>,</w:t>
      </w:r>
      <w:r w:rsidR="00D65C65" w:rsidRPr="0074228B">
        <w:rPr>
          <w:rFonts w:ascii="Times New Roman" w:hAnsi="Times New Roman" w:cs="Times New Roman"/>
        </w:rPr>
        <w:t xml:space="preserve"> or its student body, there is an implicit understanding that such evidence </w:t>
      </w:r>
      <w:r w:rsidR="00D65C65" w:rsidRPr="0074228B">
        <w:rPr>
          <w:rFonts w:ascii="Times New Roman" w:hAnsi="Times New Roman" w:cs="Times New Roman"/>
          <w:i/>
        </w:rPr>
        <w:t>could</w:t>
      </w:r>
      <w:r w:rsidR="00D65C65" w:rsidRPr="0074228B">
        <w:rPr>
          <w:rFonts w:ascii="Times New Roman" w:hAnsi="Times New Roman" w:cs="Times New Roman"/>
        </w:rPr>
        <w:t xml:space="preserve"> be gathered, if one so desired. </w:t>
      </w:r>
      <w:r w:rsidRPr="0074228B">
        <w:rPr>
          <w:rFonts w:ascii="Times New Roman" w:hAnsi="Times New Roman" w:cs="Times New Roman"/>
        </w:rPr>
        <w:t xml:space="preserve"> </w:t>
      </w:r>
      <w:r w:rsidR="00D65C65" w:rsidRPr="0074228B">
        <w:rPr>
          <w:rFonts w:ascii="Times New Roman" w:hAnsi="Times New Roman" w:cs="Times New Roman"/>
        </w:rPr>
        <w:t>In fact, researchers have attempted to pin down what effects diversity has on a student population, and what types of diversity are most effective at changing attitudes and yielding (positive) results. The majority of this research focuses on racial and ethnic diversity in particular (</w:t>
      </w:r>
      <w:proofErr w:type="spellStart"/>
      <w:r w:rsidR="00D65C65" w:rsidRPr="0074228B">
        <w:rPr>
          <w:rFonts w:ascii="Times New Roman" w:hAnsi="Times New Roman" w:cs="Times New Roman"/>
        </w:rPr>
        <w:t>Pascarella</w:t>
      </w:r>
      <w:proofErr w:type="spellEnd"/>
      <w:r w:rsidR="00D65C65" w:rsidRPr="0074228B">
        <w:rPr>
          <w:rFonts w:ascii="Times New Roman" w:hAnsi="Times New Roman" w:cs="Times New Roman"/>
        </w:rPr>
        <w:t xml:space="preserve"> 2006), which is not surprising in light of the argument I advance (in the next section) that diversity is principally a vehicle for talking about race. </w:t>
      </w:r>
      <w:r w:rsidR="00F40C71" w:rsidRPr="0074228B">
        <w:rPr>
          <w:rFonts w:ascii="Times New Roman" w:hAnsi="Times New Roman" w:cs="Times New Roman"/>
        </w:rPr>
        <w:t xml:space="preserve">The purported benefits of diversity fall into four main types: heterogeneous environments as better learning environments; preparation for </w:t>
      </w:r>
      <w:r w:rsidR="008043C9" w:rsidRPr="0074228B">
        <w:rPr>
          <w:rFonts w:ascii="Times New Roman" w:hAnsi="Times New Roman" w:cs="Times New Roman"/>
        </w:rPr>
        <w:t>success</w:t>
      </w:r>
      <w:r w:rsidR="00F40C71" w:rsidRPr="0074228B">
        <w:rPr>
          <w:rFonts w:ascii="Times New Roman" w:hAnsi="Times New Roman" w:cs="Times New Roman"/>
        </w:rPr>
        <w:t xml:space="preserve"> in a diverse society; post-graduation integration and intergroup interaction; and social stability </w:t>
      </w:r>
      <w:r w:rsidR="00D65C65" w:rsidRPr="0074228B">
        <w:rPr>
          <w:rFonts w:ascii="Times New Roman" w:hAnsi="Times New Roman" w:cs="Times New Roman"/>
        </w:rPr>
        <w:t xml:space="preserve">(Crosby, </w:t>
      </w:r>
      <w:proofErr w:type="spellStart"/>
      <w:r w:rsidR="00D65C65" w:rsidRPr="0074228B">
        <w:rPr>
          <w:rFonts w:ascii="Times New Roman" w:hAnsi="Times New Roman" w:cs="Times New Roman"/>
        </w:rPr>
        <w:t>Iyer</w:t>
      </w:r>
      <w:proofErr w:type="spellEnd"/>
      <w:r w:rsidR="00D65C65" w:rsidRPr="0074228B">
        <w:rPr>
          <w:rFonts w:ascii="Times New Roman" w:hAnsi="Times New Roman" w:cs="Times New Roman"/>
        </w:rPr>
        <w:t>, Clayton, and Downing 2003)</w:t>
      </w:r>
      <w:r w:rsidR="00F40C71" w:rsidRPr="0074228B">
        <w:rPr>
          <w:rFonts w:ascii="Times New Roman" w:hAnsi="Times New Roman" w:cs="Times New Roman"/>
        </w:rPr>
        <w:t xml:space="preserve">. </w:t>
      </w:r>
      <w:r w:rsidR="00CD1BE1" w:rsidRPr="0074228B">
        <w:rPr>
          <w:rFonts w:ascii="Times New Roman" w:hAnsi="Times New Roman" w:cs="Times New Roman"/>
        </w:rPr>
        <w:t>While campus diversity perhaps most readily brings to mind proportional representation, informal interactional and classroom diversity are also means through which universities can encourage diverse interactions, with the latter to being arguably of greater import (</w:t>
      </w:r>
      <w:proofErr w:type="spellStart"/>
      <w:r w:rsidR="00CD1BE1" w:rsidRPr="0074228B">
        <w:rPr>
          <w:rFonts w:ascii="Times New Roman" w:hAnsi="Times New Roman" w:cs="Times New Roman"/>
        </w:rPr>
        <w:t>Gurin</w:t>
      </w:r>
      <w:proofErr w:type="spellEnd"/>
      <w:r w:rsidR="00CD1BE1" w:rsidRPr="0074228B">
        <w:rPr>
          <w:rFonts w:ascii="Times New Roman" w:hAnsi="Times New Roman" w:cs="Times New Roman"/>
        </w:rPr>
        <w:t xml:space="preserve"> et al. 2002).</w:t>
      </w:r>
    </w:p>
    <w:p w14:paraId="7D100892" w14:textId="2278D35F" w:rsidR="00475221" w:rsidRPr="0074228B" w:rsidRDefault="004333E8" w:rsidP="0074228B">
      <w:pPr>
        <w:spacing w:line="480" w:lineRule="auto"/>
        <w:ind w:firstLine="720"/>
        <w:rPr>
          <w:rFonts w:ascii="Times New Roman" w:hAnsi="Times New Roman" w:cs="Times New Roman"/>
        </w:rPr>
      </w:pPr>
      <w:r w:rsidRPr="0074228B">
        <w:rPr>
          <w:rFonts w:ascii="Times New Roman" w:hAnsi="Times New Roman" w:cs="Times New Roman"/>
        </w:rPr>
        <w:t>Studies that examine the impact of diversity (at multiple levels) on students typically focus on learning outcomes, such as critical thinking and emotional engagement (</w:t>
      </w:r>
      <w:proofErr w:type="spellStart"/>
      <w:r w:rsidRPr="0074228B">
        <w:rPr>
          <w:rFonts w:ascii="Times New Roman" w:hAnsi="Times New Roman" w:cs="Times New Roman"/>
        </w:rPr>
        <w:t>Gurin</w:t>
      </w:r>
      <w:proofErr w:type="spellEnd"/>
      <w:r w:rsidRPr="0074228B">
        <w:rPr>
          <w:rFonts w:ascii="Times New Roman" w:hAnsi="Times New Roman" w:cs="Times New Roman"/>
        </w:rPr>
        <w:t xml:space="preserve"> et al. 2002; Mayhew and Fernandez 2007), democracy outcomes, such as civic engagement, intergroup understanding, and the ability to take multiple perspectives (</w:t>
      </w:r>
      <w:proofErr w:type="spellStart"/>
      <w:r w:rsidRPr="0074228B">
        <w:rPr>
          <w:rFonts w:ascii="Times New Roman" w:hAnsi="Times New Roman" w:cs="Times New Roman"/>
        </w:rPr>
        <w:t>Gurin</w:t>
      </w:r>
      <w:proofErr w:type="spellEnd"/>
      <w:r w:rsidRPr="0074228B">
        <w:rPr>
          <w:rFonts w:ascii="Times New Roman" w:hAnsi="Times New Roman" w:cs="Times New Roman"/>
        </w:rPr>
        <w:t xml:space="preserve"> et al. 2002; </w:t>
      </w:r>
      <w:proofErr w:type="spellStart"/>
      <w:r w:rsidRPr="0074228B">
        <w:rPr>
          <w:rFonts w:ascii="Times New Roman" w:hAnsi="Times New Roman" w:cs="Times New Roman"/>
        </w:rPr>
        <w:t>Gurin</w:t>
      </w:r>
      <w:proofErr w:type="spellEnd"/>
      <w:r w:rsidRPr="0074228B">
        <w:rPr>
          <w:rFonts w:ascii="Times New Roman" w:hAnsi="Times New Roman" w:cs="Times New Roman"/>
        </w:rPr>
        <w:t xml:space="preserve"> </w:t>
      </w:r>
      <w:r w:rsidR="00475221" w:rsidRPr="0074228B">
        <w:rPr>
          <w:rFonts w:ascii="Times New Roman" w:hAnsi="Times New Roman" w:cs="Times New Roman"/>
        </w:rPr>
        <w:t xml:space="preserve">et al. </w:t>
      </w:r>
      <w:r w:rsidRPr="0074228B">
        <w:rPr>
          <w:rFonts w:ascii="Times New Roman" w:hAnsi="Times New Roman" w:cs="Times New Roman"/>
        </w:rPr>
        <w:t>2003; Zuniga, Williams, and Berger 2005), and social outcomes, such as reduction of racial bias, integration, and intergroup interaction (</w:t>
      </w:r>
      <w:r w:rsidR="00A17679" w:rsidRPr="0074228B">
        <w:rPr>
          <w:rFonts w:ascii="Times New Roman" w:hAnsi="Times New Roman" w:cs="Times New Roman"/>
        </w:rPr>
        <w:t xml:space="preserve">Chang 2001; </w:t>
      </w:r>
      <w:proofErr w:type="spellStart"/>
      <w:r w:rsidRPr="0074228B">
        <w:rPr>
          <w:rFonts w:ascii="Times New Roman" w:hAnsi="Times New Roman" w:cs="Times New Roman"/>
        </w:rPr>
        <w:t>Engberg</w:t>
      </w:r>
      <w:proofErr w:type="spellEnd"/>
      <w:r w:rsidRPr="0074228B">
        <w:rPr>
          <w:rFonts w:ascii="Times New Roman" w:hAnsi="Times New Roman" w:cs="Times New Roman"/>
        </w:rPr>
        <w:t xml:space="preserve"> 2004; Lopez 2004; </w:t>
      </w:r>
      <w:proofErr w:type="spellStart"/>
      <w:r w:rsidRPr="0074228B">
        <w:rPr>
          <w:rFonts w:ascii="Times New Roman" w:hAnsi="Times New Roman" w:cs="Times New Roman"/>
        </w:rPr>
        <w:t>Bo</w:t>
      </w:r>
      <w:r w:rsidR="00475221" w:rsidRPr="0074228B">
        <w:rPr>
          <w:rFonts w:ascii="Times New Roman" w:hAnsi="Times New Roman" w:cs="Times New Roman"/>
        </w:rPr>
        <w:t>isjoly</w:t>
      </w:r>
      <w:proofErr w:type="spellEnd"/>
      <w:r w:rsidR="00475221" w:rsidRPr="0074228B">
        <w:rPr>
          <w:rFonts w:ascii="Times New Roman" w:hAnsi="Times New Roman" w:cs="Times New Roman"/>
        </w:rPr>
        <w:t xml:space="preserve"> et al. 2006; Denson 2009). Of the three types of diversity (structural, informal interactional, and classroom), informal interactions are particularly influential for positive learning outcomes (</w:t>
      </w:r>
      <w:proofErr w:type="spellStart"/>
      <w:r w:rsidR="00475221" w:rsidRPr="0074228B">
        <w:rPr>
          <w:rFonts w:ascii="Times New Roman" w:hAnsi="Times New Roman" w:cs="Times New Roman"/>
        </w:rPr>
        <w:t>Gurin</w:t>
      </w:r>
      <w:proofErr w:type="spellEnd"/>
      <w:r w:rsidR="00475221" w:rsidRPr="0074228B">
        <w:rPr>
          <w:rFonts w:ascii="Times New Roman" w:hAnsi="Times New Roman" w:cs="Times New Roman"/>
        </w:rPr>
        <w:t xml:space="preserve"> et al. 2002). Programs designed to encourage interaction among diverse peers lead to positive democracy outcomes, including increased sense of intergroup commonality</w:t>
      </w:r>
      <w:r w:rsidR="00B50A29" w:rsidRPr="0074228B">
        <w:rPr>
          <w:rFonts w:ascii="Times New Roman" w:hAnsi="Times New Roman" w:cs="Times New Roman"/>
        </w:rPr>
        <w:t xml:space="preserve"> and higher rates of civic engagement, such as participating in political activities on campus (</w:t>
      </w:r>
      <w:proofErr w:type="spellStart"/>
      <w:r w:rsidR="00B50A29" w:rsidRPr="0074228B">
        <w:rPr>
          <w:rFonts w:ascii="Times New Roman" w:hAnsi="Times New Roman" w:cs="Times New Roman"/>
        </w:rPr>
        <w:t>Gurin</w:t>
      </w:r>
      <w:proofErr w:type="spellEnd"/>
      <w:r w:rsidR="00B50A29" w:rsidRPr="0074228B">
        <w:rPr>
          <w:rFonts w:ascii="Times New Roman" w:hAnsi="Times New Roman" w:cs="Times New Roman"/>
        </w:rPr>
        <w:t xml:space="preserve"> et al. 2003). White students who had black roommates were more likely to support affirmative action and interact with other students of color (</w:t>
      </w:r>
      <w:proofErr w:type="spellStart"/>
      <w:r w:rsidR="00B50A29" w:rsidRPr="0074228B">
        <w:rPr>
          <w:rFonts w:ascii="Times New Roman" w:hAnsi="Times New Roman" w:cs="Times New Roman"/>
        </w:rPr>
        <w:t>Boisjoly</w:t>
      </w:r>
      <w:proofErr w:type="spellEnd"/>
      <w:r w:rsidR="00B50A29" w:rsidRPr="0074228B">
        <w:rPr>
          <w:rFonts w:ascii="Times New Roman" w:hAnsi="Times New Roman" w:cs="Times New Roman"/>
        </w:rPr>
        <w:t xml:space="preserve"> et al. 2006). Interactions between students of color and white students also reduces racial bias (</w:t>
      </w:r>
      <w:proofErr w:type="spellStart"/>
      <w:r w:rsidR="00B50A29" w:rsidRPr="0074228B">
        <w:rPr>
          <w:rFonts w:ascii="Times New Roman" w:hAnsi="Times New Roman" w:cs="Times New Roman"/>
        </w:rPr>
        <w:t>Engberg</w:t>
      </w:r>
      <w:proofErr w:type="spellEnd"/>
      <w:r w:rsidR="00B50A29" w:rsidRPr="0074228B">
        <w:rPr>
          <w:rFonts w:ascii="Times New Roman" w:hAnsi="Times New Roman" w:cs="Times New Roman"/>
        </w:rPr>
        <w:t xml:space="preserve"> 2004; Denson 2009). However, it is important to note that interactions among diverse peers may </w:t>
      </w:r>
      <w:r w:rsidR="004F053C" w:rsidRPr="0074228B">
        <w:rPr>
          <w:rFonts w:ascii="Times New Roman" w:hAnsi="Times New Roman" w:cs="Times New Roman"/>
        </w:rPr>
        <w:t xml:space="preserve">simply </w:t>
      </w:r>
      <w:r w:rsidR="00B50A29" w:rsidRPr="0074228B">
        <w:rPr>
          <w:rFonts w:ascii="Times New Roman" w:hAnsi="Times New Roman" w:cs="Times New Roman"/>
        </w:rPr>
        <w:t>enhance preexisting attitudes, and these interventions should not be interpreted as “magic bullets” that radically alter student worldviews (Zuniga et al. 2005). Further,</w:t>
      </w:r>
      <w:r w:rsidR="00475221" w:rsidRPr="0074228B">
        <w:rPr>
          <w:rFonts w:ascii="Times New Roman" w:hAnsi="Times New Roman" w:cs="Times New Roman"/>
        </w:rPr>
        <w:t xml:space="preserve"> increased intergroup interaction can also yield negative consequences, and thus diversity does not yield uniformly positive results </w:t>
      </w:r>
      <w:r w:rsidR="00B50A29" w:rsidRPr="0074228B">
        <w:rPr>
          <w:rFonts w:ascii="Times New Roman" w:hAnsi="Times New Roman" w:cs="Times New Roman"/>
        </w:rPr>
        <w:t xml:space="preserve">in all circumstances and for all students </w:t>
      </w:r>
      <w:r w:rsidR="00475221" w:rsidRPr="0074228B">
        <w:rPr>
          <w:rFonts w:ascii="Times New Roman" w:hAnsi="Times New Roman" w:cs="Times New Roman"/>
        </w:rPr>
        <w:t>(see Mayhew and Fernandez 2007)</w:t>
      </w:r>
      <w:r w:rsidR="00B50A29" w:rsidRPr="0074228B">
        <w:rPr>
          <w:rFonts w:ascii="Times New Roman" w:hAnsi="Times New Roman" w:cs="Times New Roman"/>
        </w:rPr>
        <w:t>.</w:t>
      </w:r>
    </w:p>
    <w:p w14:paraId="5F163228" w14:textId="6BFE85E4" w:rsidR="00E449BB" w:rsidRPr="0074228B" w:rsidRDefault="00F40C71" w:rsidP="0074228B">
      <w:pPr>
        <w:spacing w:line="480" w:lineRule="auto"/>
        <w:ind w:firstLine="720"/>
        <w:rPr>
          <w:rFonts w:ascii="Times New Roman" w:hAnsi="Times New Roman" w:cs="Times New Roman"/>
        </w:rPr>
      </w:pPr>
      <w:r w:rsidRPr="0074228B">
        <w:rPr>
          <w:rFonts w:ascii="Times New Roman" w:hAnsi="Times New Roman" w:cs="Times New Roman"/>
        </w:rPr>
        <w:t xml:space="preserve">Importantly, </w:t>
      </w:r>
      <w:r w:rsidR="00475221" w:rsidRPr="0074228B">
        <w:rPr>
          <w:rFonts w:ascii="Times New Roman" w:hAnsi="Times New Roman" w:cs="Times New Roman"/>
        </w:rPr>
        <w:t>the presumed benefits of diversity</w:t>
      </w:r>
      <w:r w:rsidRPr="0074228B">
        <w:rPr>
          <w:rFonts w:ascii="Times New Roman" w:hAnsi="Times New Roman" w:cs="Times New Roman"/>
        </w:rPr>
        <w:t xml:space="preserve"> arguably</w:t>
      </w:r>
      <w:r w:rsidR="00475221" w:rsidRPr="0074228B">
        <w:rPr>
          <w:rFonts w:ascii="Times New Roman" w:hAnsi="Times New Roman" w:cs="Times New Roman"/>
        </w:rPr>
        <w:t xml:space="preserve"> (and sometimes demonstrably)</w:t>
      </w:r>
      <w:r w:rsidRPr="0074228B">
        <w:rPr>
          <w:rFonts w:ascii="Times New Roman" w:hAnsi="Times New Roman" w:cs="Times New Roman"/>
        </w:rPr>
        <w:t xml:space="preserve"> benefit white students more than students of color, as they start from the assumption that students arriving at a university are coming from racially homogenous </w:t>
      </w:r>
      <w:r w:rsidR="00067D70" w:rsidRPr="0074228B">
        <w:rPr>
          <w:rFonts w:ascii="Times New Roman" w:hAnsi="Times New Roman" w:cs="Times New Roman"/>
        </w:rPr>
        <w:t>environments</w:t>
      </w:r>
      <w:r w:rsidR="00703FCD" w:rsidRPr="0074228B">
        <w:rPr>
          <w:rFonts w:ascii="Times New Roman" w:hAnsi="Times New Roman" w:cs="Times New Roman"/>
        </w:rPr>
        <w:t xml:space="preserve"> and thus “gain” intergroup interaction by coming to the university</w:t>
      </w:r>
      <w:r w:rsidR="00067D70" w:rsidRPr="0074228B">
        <w:rPr>
          <w:rFonts w:ascii="Times New Roman" w:hAnsi="Times New Roman" w:cs="Times New Roman"/>
        </w:rPr>
        <w:t xml:space="preserve">. While some studies (see </w:t>
      </w:r>
      <w:proofErr w:type="spellStart"/>
      <w:r w:rsidR="00067D70" w:rsidRPr="0074228B">
        <w:rPr>
          <w:rFonts w:ascii="Times New Roman" w:hAnsi="Times New Roman" w:cs="Times New Roman"/>
        </w:rPr>
        <w:t>Gurin</w:t>
      </w:r>
      <w:proofErr w:type="spellEnd"/>
      <w:r w:rsidR="00067D70" w:rsidRPr="0074228B">
        <w:rPr>
          <w:rFonts w:ascii="Times New Roman" w:hAnsi="Times New Roman" w:cs="Times New Roman"/>
        </w:rPr>
        <w:t xml:space="preserve"> et al 2002) are based in student populations where a substantial proportion of both black and white students come from segregated communities, it is important not to conflate housing segregation with racial group insulation. Whites in the United States, unlike people of color, are largely able to insulate themselves from interaction with other racial/ethnic groups if they so desire (McIntosh 1988). </w:t>
      </w:r>
      <w:r w:rsidR="00A2585C" w:rsidRPr="0074228B">
        <w:rPr>
          <w:rFonts w:ascii="Times New Roman" w:hAnsi="Times New Roman" w:cs="Times New Roman"/>
        </w:rPr>
        <w:t xml:space="preserve">Further, for people of color, living in segregated communities does not negate (and in some circumstances highlights or exacerbates) their experiences of racial oppression. The experiences and meanings attributed to living in segregated communities thus differ.  </w:t>
      </w:r>
    </w:p>
    <w:p w14:paraId="7465052A" w14:textId="70B3256D" w:rsidR="00755445" w:rsidRPr="0074228B" w:rsidRDefault="00A2585C" w:rsidP="0074228B">
      <w:pPr>
        <w:spacing w:line="480" w:lineRule="auto"/>
        <w:ind w:firstLine="720"/>
        <w:rPr>
          <w:rFonts w:ascii="Times New Roman" w:hAnsi="Times New Roman" w:cs="Times New Roman"/>
        </w:rPr>
      </w:pPr>
      <w:r w:rsidRPr="0074228B">
        <w:rPr>
          <w:rFonts w:ascii="Times New Roman" w:hAnsi="Times New Roman" w:cs="Times New Roman"/>
        </w:rPr>
        <w:t xml:space="preserve">Further, people of color in the United States, by virtue of their subordinated position vis-à-vis whites, </w:t>
      </w:r>
      <w:r w:rsidR="00CD1BE1" w:rsidRPr="0074228B">
        <w:rPr>
          <w:rFonts w:ascii="Times New Roman" w:hAnsi="Times New Roman" w:cs="Times New Roman"/>
        </w:rPr>
        <w:t xml:space="preserve">are more likely to have a working knowledge of how to move through majority white spaces and interact with white peers than the reverse. </w:t>
      </w:r>
      <w:r w:rsidR="00755445" w:rsidRPr="0074228B">
        <w:rPr>
          <w:rFonts w:ascii="Times New Roman" w:hAnsi="Times New Roman" w:cs="Times New Roman"/>
        </w:rPr>
        <w:t>Through their encounters with the “white gaze,” people of color develop an understanding of themselves in “third-person mode” (Fanon</w:t>
      </w:r>
      <w:r w:rsidR="008C4C42" w:rsidRPr="0074228B">
        <w:rPr>
          <w:rFonts w:ascii="Times New Roman" w:hAnsi="Times New Roman" w:cs="Times New Roman"/>
        </w:rPr>
        <w:t xml:space="preserve"> 2001</w:t>
      </w:r>
      <w:r w:rsidR="00755445" w:rsidRPr="0074228B">
        <w:rPr>
          <w:rFonts w:ascii="Times New Roman" w:hAnsi="Times New Roman" w:cs="Times New Roman"/>
        </w:rPr>
        <w:t>:185), or what Du Bois</w:t>
      </w:r>
      <w:r w:rsidR="00DA135D" w:rsidRPr="0074228B">
        <w:rPr>
          <w:rFonts w:ascii="Times New Roman" w:hAnsi="Times New Roman" w:cs="Times New Roman"/>
        </w:rPr>
        <w:t xml:space="preserve"> (1903)</w:t>
      </w:r>
      <w:r w:rsidR="00755445" w:rsidRPr="0074228B">
        <w:rPr>
          <w:rFonts w:ascii="Times New Roman" w:hAnsi="Times New Roman" w:cs="Times New Roman"/>
        </w:rPr>
        <w:t xml:space="preserve"> calls “double consciousness”: the capacity to reflect on oneself and one’s position in U.S. society with a disembodied, top-down gaze. </w:t>
      </w:r>
      <w:r w:rsidR="00DA135D" w:rsidRPr="0074228B">
        <w:rPr>
          <w:rFonts w:ascii="Times New Roman" w:hAnsi="Times New Roman" w:cs="Times New Roman"/>
        </w:rPr>
        <w:t xml:space="preserve">Whites, on the other hand, are not likewise compelled to develop an understanding of themselves through an alternate lens. </w:t>
      </w:r>
    </w:p>
    <w:p w14:paraId="0947E1E2" w14:textId="0D83EAB1" w:rsidR="00721AE6" w:rsidRPr="0074228B" w:rsidRDefault="00DA135D" w:rsidP="0074228B">
      <w:pPr>
        <w:spacing w:line="480" w:lineRule="auto"/>
        <w:ind w:firstLine="720"/>
        <w:rPr>
          <w:rFonts w:ascii="Times New Roman" w:hAnsi="Times New Roman" w:cs="Times New Roman"/>
        </w:rPr>
      </w:pPr>
      <w:r w:rsidRPr="0074228B">
        <w:rPr>
          <w:rFonts w:ascii="Times New Roman" w:hAnsi="Times New Roman" w:cs="Times New Roman"/>
        </w:rPr>
        <w:t xml:space="preserve">White students, then, have more to gain from their interactions with students of color, and the differential impact of diversity initiatives on student subpopulations is evident in the ambivalent, and sometimes nonexistent, effects that scholars have observed when comparing white students to other </w:t>
      </w:r>
      <w:proofErr w:type="spellStart"/>
      <w:r w:rsidRPr="0074228B">
        <w:rPr>
          <w:rFonts w:ascii="Times New Roman" w:hAnsi="Times New Roman" w:cs="Times New Roman"/>
        </w:rPr>
        <w:t>racialized</w:t>
      </w:r>
      <w:proofErr w:type="spellEnd"/>
      <w:r w:rsidRPr="0074228B">
        <w:rPr>
          <w:rFonts w:ascii="Times New Roman" w:hAnsi="Times New Roman" w:cs="Times New Roman"/>
        </w:rPr>
        <w:t xml:space="preserve"> groups. </w:t>
      </w:r>
      <w:r w:rsidR="00580C05" w:rsidRPr="0074228B">
        <w:rPr>
          <w:rFonts w:ascii="Times New Roman" w:hAnsi="Times New Roman" w:cs="Times New Roman"/>
        </w:rPr>
        <w:t>Diversity initiatives have the strongest, most consistent effects on white students (</w:t>
      </w:r>
      <w:proofErr w:type="spellStart"/>
      <w:r w:rsidR="00580C05" w:rsidRPr="0074228B">
        <w:rPr>
          <w:rFonts w:ascii="Times New Roman" w:hAnsi="Times New Roman" w:cs="Times New Roman"/>
        </w:rPr>
        <w:t>Gurin</w:t>
      </w:r>
      <w:proofErr w:type="spellEnd"/>
      <w:r w:rsidR="00580C05" w:rsidRPr="0074228B">
        <w:rPr>
          <w:rFonts w:ascii="Times New Roman" w:hAnsi="Times New Roman" w:cs="Times New Roman"/>
        </w:rPr>
        <w:t xml:space="preserve"> et al. 2002; </w:t>
      </w:r>
      <w:proofErr w:type="spellStart"/>
      <w:r w:rsidR="00580C05" w:rsidRPr="0074228B">
        <w:rPr>
          <w:rFonts w:ascii="Times New Roman" w:hAnsi="Times New Roman" w:cs="Times New Roman"/>
        </w:rPr>
        <w:t>Engberg</w:t>
      </w:r>
      <w:proofErr w:type="spellEnd"/>
      <w:r w:rsidR="00580C05" w:rsidRPr="0074228B">
        <w:rPr>
          <w:rFonts w:ascii="Times New Roman" w:hAnsi="Times New Roman" w:cs="Times New Roman"/>
        </w:rPr>
        <w:t xml:space="preserve"> 2004; Lopez 2004), with the effects on other </w:t>
      </w:r>
      <w:proofErr w:type="spellStart"/>
      <w:r w:rsidR="00580C05" w:rsidRPr="0074228B">
        <w:rPr>
          <w:rFonts w:ascii="Times New Roman" w:hAnsi="Times New Roman" w:cs="Times New Roman"/>
        </w:rPr>
        <w:t>racialized</w:t>
      </w:r>
      <w:proofErr w:type="spellEnd"/>
      <w:r w:rsidR="00580C05" w:rsidRPr="0074228B">
        <w:rPr>
          <w:rFonts w:ascii="Times New Roman" w:hAnsi="Times New Roman" w:cs="Times New Roman"/>
        </w:rPr>
        <w:t xml:space="preserve"> groups being inconsistent (</w:t>
      </w:r>
      <w:proofErr w:type="spellStart"/>
      <w:r w:rsidR="00580C05" w:rsidRPr="0074228B">
        <w:rPr>
          <w:rFonts w:ascii="Times New Roman" w:hAnsi="Times New Roman" w:cs="Times New Roman"/>
        </w:rPr>
        <w:t>Gurin</w:t>
      </w:r>
      <w:proofErr w:type="spellEnd"/>
      <w:r w:rsidR="00580C05" w:rsidRPr="0074228B">
        <w:rPr>
          <w:rFonts w:ascii="Times New Roman" w:hAnsi="Times New Roman" w:cs="Times New Roman"/>
        </w:rPr>
        <w:t xml:space="preserve"> et al. 2002) or virtually nonexistent (Lopez 2004). Students of color who attend majority-white institutions may experience alienation and have to work harder than their fellow white students (Brower and </w:t>
      </w:r>
      <w:proofErr w:type="spellStart"/>
      <w:r w:rsidR="00580C05" w:rsidRPr="0074228B">
        <w:rPr>
          <w:rFonts w:ascii="Times New Roman" w:hAnsi="Times New Roman" w:cs="Times New Roman"/>
        </w:rPr>
        <w:t>Ketterhagen</w:t>
      </w:r>
      <w:proofErr w:type="spellEnd"/>
      <w:r w:rsidR="00580C05" w:rsidRPr="0074228B">
        <w:rPr>
          <w:rFonts w:ascii="Times New Roman" w:hAnsi="Times New Roman" w:cs="Times New Roman"/>
        </w:rPr>
        <w:t xml:space="preserve"> 2004); diversity initiatives in majority-white campuses that aim to attract students of color </w:t>
      </w:r>
      <w:r w:rsidR="008973F5" w:rsidRPr="0074228B">
        <w:rPr>
          <w:rFonts w:ascii="Times New Roman" w:hAnsi="Times New Roman" w:cs="Times New Roman"/>
        </w:rPr>
        <w:t>may, then, disadvantage students of color relative to</w:t>
      </w:r>
      <w:r w:rsidR="00620D51" w:rsidRPr="0074228B">
        <w:rPr>
          <w:rFonts w:ascii="Times New Roman" w:hAnsi="Times New Roman" w:cs="Times New Roman"/>
        </w:rPr>
        <w:t xml:space="preserve"> initiatives in</w:t>
      </w:r>
      <w:r w:rsidR="008973F5" w:rsidRPr="0074228B">
        <w:rPr>
          <w:rFonts w:ascii="Times New Roman" w:hAnsi="Times New Roman" w:cs="Times New Roman"/>
        </w:rPr>
        <w:t xml:space="preserve"> a similarly positioned, diversified campus. Context, then, in addition to content, when it comes to measuring the impact of diversity and diversity initiatives.</w:t>
      </w:r>
    </w:p>
    <w:p w14:paraId="0EF933E0" w14:textId="62B78F5A" w:rsidR="00721AE6" w:rsidRPr="0074228B" w:rsidRDefault="000321A2" w:rsidP="0074228B">
      <w:pPr>
        <w:spacing w:line="480" w:lineRule="auto"/>
        <w:ind w:firstLine="720"/>
        <w:rPr>
          <w:rFonts w:ascii="Times New Roman" w:hAnsi="Times New Roman" w:cs="Times New Roman"/>
        </w:rPr>
      </w:pPr>
      <w:r w:rsidRPr="0074228B">
        <w:rPr>
          <w:rFonts w:ascii="Times New Roman" w:hAnsi="Times New Roman" w:cs="Times New Roman"/>
        </w:rPr>
        <w:t xml:space="preserve">While some of </w:t>
      </w:r>
      <w:r w:rsidR="008973F5" w:rsidRPr="0074228B">
        <w:rPr>
          <w:rFonts w:ascii="Times New Roman" w:hAnsi="Times New Roman" w:cs="Times New Roman"/>
        </w:rPr>
        <w:t xml:space="preserve">the purported benefits of diversity </w:t>
      </w:r>
      <w:r w:rsidRPr="0074228B">
        <w:rPr>
          <w:rFonts w:ascii="Times New Roman" w:hAnsi="Times New Roman" w:cs="Times New Roman"/>
        </w:rPr>
        <w:t>(particularly decreased racial bias) doubtless benefit students of color, they nonetheless exist outside the framing that diversity is “for” them. That is, diversity is presented as something that changes the campus for the better; white students, more so than students of color, are those targets for change. Students of color, by contrast, are expected (through their interactions or their mere presence) to bring about that change.</w:t>
      </w:r>
      <w:r w:rsidR="008C4C42" w:rsidRPr="0074228B">
        <w:rPr>
          <w:rFonts w:ascii="Times New Roman" w:hAnsi="Times New Roman" w:cs="Times New Roman"/>
        </w:rPr>
        <w:t xml:space="preserve"> In this context, then, students of color are objectified as resources for the provision of “human</w:t>
      </w:r>
      <w:r w:rsidR="00D4434B" w:rsidRPr="0074228B">
        <w:rPr>
          <w:rFonts w:ascii="Times New Roman" w:hAnsi="Times New Roman" w:cs="Times New Roman"/>
        </w:rPr>
        <w:t xml:space="preserve"> nourishment” (Fanon 2001:194) to white students.</w:t>
      </w:r>
    </w:p>
    <w:p w14:paraId="43AA31DB" w14:textId="2751E2EF" w:rsidR="00E12DBF" w:rsidRPr="0074228B" w:rsidRDefault="00D4434B" w:rsidP="0074228B">
      <w:pPr>
        <w:spacing w:line="480" w:lineRule="auto"/>
        <w:ind w:firstLine="720"/>
        <w:rPr>
          <w:rFonts w:ascii="Times New Roman" w:hAnsi="Times New Roman" w:cs="Times New Roman"/>
        </w:rPr>
      </w:pPr>
      <w:r w:rsidRPr="0074228B">
        <w:rPr>
          <w:rFonts w:ascii="Times New Roman" w:hAnsi="Times New Roman" w:cs="Times New Roman"/>
        </w:rPr>
        <w:t xml:space="preserve">This idea, that students of color are principally a resource for white students, is evident in the dominant framing for diversity: diversity as an institutional or organizational selling point. </w:t>
      </w:r>
      <w:r w:rsidR="00721AE6" w:rsidRPr="0074228B">
        <w:rPr>
          <w:rFonts w:ascii="Times New Roman" w:hAnsi="Times New Roman" w:cs="Times New Roman"/>
        </w:rPr>
        <w:t>Via the courts</w:t>
      </w:r>
      <w:r w:rsidR="00FD6E46" w:rsidRPr="0074228B">
        <w:rPr>
          <w:rFonts w:ascii="Times New Roman" w:hAnsi="Times New Roman" w:cs="Times New Roman"/>
        </w:rPr>
        <w:t>,</w:t>
      </w:r>
      <w:r w:rsidR="00721AE6" w:rsidRPr="0074228B">
        <w:rPr>
          <w:rFonts w:ascii="Times New Roman" w:hAnsi="Times New Roman" w:cs="Times New Roman"/>
        </w:rPr>
        <w:t xml:space="preserve"> diversity was principally framed as serving state and institutional interests, and universities that implemented affirmative action plans tailored those plans accordingly. This “sells” diversity initiatives as legally permissible and socially desirable. However, diversity is also “sold” by universities as a way to attract “good students” (</w:t>
      </w:r>
      <w:proofErr w:type="spellStart"/>
      <w:r w:rsidR="00721AE6" w:rsidRPr="0074228B">
        <w:rPr>
          <w:rFonts w:ascii="Times New Roman" w:hAnsi="Times New Roman" w:cs="Times New Roman"/>
        </w:rPr>
        <w:t>Urciuoli</w:t>
      </w:r>
      <w:proofErr w:type="spellEnd"/>
      <w:r w:rsidR="00721AE6" w:rsidRPr="0074228B">
        <w:rPr>
          <w:rFonts w:ascii="Times New Roman" w:hAnsi="Times New Roman" w:cs="Times New Roman"/>
        </w:rPr>
        <w:t xml:space="preserve"> 2009; see also the later section in this paper on divers</w:t>
      </w:r>
      <w:r w:rsidR="00E12DBF" w:rsidRPr="0074228B">
        <w:rPr>
          <w:rFonts w:ascii="Times New Roman" w:hAnsi="Times New Roman" w:cs="Times New Roman"/>
        </w:rPr>
        <w:t xml:space="preserve">ity as a selling point at UCR), including white students who choose diverse campuses as a place to enjoy “safe difference” that reflects positively on them as </w:t>
      </w:r>
      <w:r w:rsidR="00036565" w:rsidRPr="0074228B">
        <w:rPr>
          <w:rFonts w:ascii="Times New Roman" w:hAnsi="Times New Roman" w:cs="Times New Roman"/>
        </w:rPr>
        <w:t xml:space="preserve">“good citizens” </w:t>
      </w:r>
      <w:r w:rsidR="00E12DBF" w:rsidRPr="0074228B">
        <w:rPr>
          <w:rFonts w:ascii="Times New Roman" w:hAnsi="Times New Roman" w:cs="Times New Roman"/>
        </w:rPr>
        <w:t>(</w:t>
      </w:r>
      <w:proofErr w:type="spellStart"/>
      <w:r w:rsidR="00E12DBF" w:rsidRPr="0074228B">
        <w:rPr>
          <w:rFonts w:ascii="Times New Roman" w:hAnsi="Times New Roman" w:cs="Times New Roman"/>
        </w:rPr>
        <w:t>Urciuoli</w:t>
      </w:r>
      <w:proofErr w:type="spellEnd"/>
      <w:r w:rsidR="00E12DBF" w:rsidRPr="0074228B">
        <w:rPr>
          <w:rFonts w:ascii="Times New Roman" w:hAnsi="Times New Roman" w:cs="Times New Roman"/>
        </w:rPr>
        <w:t xml:space="preserve"> 1999</w:t>
      </w:r>
      <w:r w:rsidR="00036565" w:rsidRPr="0074228B">
        <w:rPr>
          <w:rFonts w:ascii="Times New Roman" w:hAnsi="Times New Roman" w:cs="Times New Roman"/>
        </w:rPr>
        <w:t>:292</w:t>
      </w:r>
      <w:r w:rsidR="00E12DBF" w:rsidRPr="0074228B">
        <w:rPr>
          <w:rFonts w:ascii="Times New Roman" w:hAnsi="Times New Roman" w:cs="Times New Roman"/>
        </w:rPr>
        <w:t>).</w:t>
      </w:r>
      <w:r w:rsidR="00036565" w:rsidRPr="0074228B">
        <w:rPr>
          <w:rFonts w:ascii="Times New Roman" w:hAnsi="Times New Roman" w:cs="Times New Roman"/>
        </w:rPr>
        <w:t xml:space="preserve"> The commodification of campus diversity places students of color in a strange gray area wherein they are presented as both members of the campus community and as resources </w:t>
      </w:r>
      <w:r w:rsidR="00036565" w:rsidRPr="0074228B">
        <w:rPr>
          <w:rFonts w:ascii="Times New Roman" w:hAnsi="Times New Roman" w:cs="Times New Roman"/>
          <w:i/>
        </w:rPr>
        <w:t>for</w:t>
      </w:r>
      <w:r w:rsidR="00036565" w:rsidRPr="0074228B">
        <w:rPr>
          <w:rFonts w:ascii="Times New Roman" w:hAnsi="Times New Roman" w:cs="Times New Roman"/>
        </w:rPr>
        <w:t xml:space="preserve"> the campus community (</w:t>
      </w:r>
      <w:proofErr w:type="spellStart"/>
      <w:r w:rsidR="00036565" w:rsidRPr="0074228B">
        <w:rPr>
          <w:rFonts w:ascii="Times New Roman" w:hAnsi="Times New Roman" w:cs="Times New Roman"/>
        </w:rPr>
        <w:t>Urciuoli</w:t>
      </w:r>
      <w:proofErr w:type="spellEnd"/>
      <w:r w:rsidR="00036565" w:rsidRPr="0074228B">
        <w:rPr>
          <w:rFonts w:ascii="Times New Roman" w:hAnsi="Times New Roman" w:cs="Times New Roman"/>
        </w:rPr>
        <w:t xml:space="preserve"> 1999).</w:t>
      </w:r>
    </w:p>
    <w:p w14:paraId="7572FEA2" w14:textId="734780DD" w:rsidR="00721AE6" w:rsidRPr="0074228B" w:rsidRDefault="00721AE6" w:rsidP="0074228B">
      <w:pPr>
        <w:spacing w:line="480" w:lineRule="auto"/>
        <w:ind w:firstLine="720"/>
        <w:rPr>
          <w:rFonts w:ascii="Times New Roman" w:hAnsi="Times New Roman" w:cs="Times New Roman"/>
        </w:rPr>
      </w:pPr>
      <w:r w:rsidRPr="0074228B">
        <w:rPr>
          <w:rFonts w:ascii="Times New Roman" w:hAnsi="Times New Roman" w:cs="Times New Roman"/>
        </w:rPr>
        <w:t xml:space="preserve">Diversity is </w:t>
      </w:r>
      <w:proofErr w:type="spellStart"/>
      <w:r w:rsidRPr="0074228B">
        <w:rPr>
          <w:rFonts w:ascii="Times New Roman" w:hAnsi="Times New Roman" w:cs="Times New Roman"/>
        </w:rPr>
        <w:t>commodified</w:t>
      </w:r>
      <w:proofErr w:type="spellEnd"/>
      <w:r w:rsidRPr="0074228B">
        <w:rPr>
          <w:rFonts w:ascii="Times New Roman" w:hAnsi="Times New Roman" w:cs="Times New Roman"/>
        </w:rPr>
        <w:t xml:space="preserve">; </w:t>
      </w:r>
      <w:proofErr w:type="spellStart"/>
      <w:r w:rsidRPr="0074228B">
        <w:rPr>
          <w:rFonts w:ascii="Times New Roman" w:hAnsi="Times New Roman" w:cs="Times New Roman"/>
        </w:rPr>
        <w:t>racialized</w:t>
      </w:r>
      <w:proofErr w:type="spellEnd"/>
      <w:r w:rsidRPr="0074228B">
        <w:rPr>
          <w:rFonts w:ascii="Times New Roman" w:hAnsi="Times New Roman" w:cs="Times New Roman"/>
        </w:rPr>
        <w:t xml:space="preserve"> bodies become counts, which are then turned into graphs and pie charts and presented to prospective students as saying “something” about a given university. That “something” is cloudy and indefinite, and requires those prospective students to fill in the gaps as to what that “something” is. This ideal commodity type allows universities to sell a “fact” about itself while committing to very little in terms of what that fact actually means in a concrete, demonstrable sense.</w:t>
      </w:r>
    </w:p>
    <w:p w14:paraId="12BD3E7D" w14:textId="795E581A" w:rsidR="000218A3" w:rsidRPr="0074228B" w:rsidRDefault="000218A3" w:rsidP="0074228B">
      <w:pPr>
        <w:spacing w:line="480" w:lineRule="auto"/>
        <w:ind w:firstLine="720"/>
        <w:rPr>
          <w:rFonts w:ascii="Times New Roman" w:hAnsi="Times New Roman" w:cs="Times New Roman"/>
        </w:rPr>
      </w:pPr>
      <w:r w:rsidRPr="0074228B">
        <w:rPr>
          <w:rFonts w:ascii="Times New Roman" w:hAnsi="Times New Roman" w:cs="Times New Roman"/>
        </w:rPr>
        <w:t>Nonetheless, this lofty discussion from on high must be grounded by the difficulties of day-to-day implementation of institutional change.</w:t>
      </w:r>
      <w:r w:rsidR="000F4545" w:rsidRPr="0074228B">
        <w:rPr>
          <w:rFonts w:ascii="Times New Roman" w:hAnsi="Times New Roman" w:cs="Times New Roman"/>
        </w:rPr>
        <w:t xml:space="preserve"> While the framing of diversity as something that principally serves institutional elites and privileged groups constrains the extent to which remedies for racial oppression can minimize the inequality gap between whites and people of color, it </w:t>
      </w:r>
      <w:r w:rsidR="004166A3" w:rsidRPr="0074228B">
        <w:rPr>
          <w:rFonts w:ascii="Times New Roman" w:hAnsi="Times New Roman" w:cs="Times New Roman"/>
        </w:rPr>
        <w:t xml:space="preserve">does enable some advances (however small). This is particularly true in light of what Bell (1980) calls “interest convergence”: the theory that privileged groups will only support and implement change that affects the status of oppressed groups to the extent that there is an alignment in interests between the privileged and the oppressed. </w:t>
      </w:r>
      <w:r w:rsidR="00761146" w:rsidRPr="0074228B">
        <w:rPr>
          <w:rFonts w:ascii="Times New Roman" w:hAnsi="Times New Roman" w:cs="Times New Roman"/>
        </w:rPr>
        <w:t xml:space="preserve">The privileged act in ways that preserve their privilege. Diversity as a sugar pill, a way to get courts </w:t>
      </w:r>
      <w:r w:rsidR="00AF7D06" w:rsidRPr="0074228B">
        <w:rPr>
          <w:rFonts w:ascii="Times New Roman" w:hAnsi="Times New Roman" w:cs="Times New Roman"/>
        </w:rPr>
        <w:t xml:space="preserve">and institutions </w:t>
      </w:r>
      <w:r w:rsidR="00761146" w:rsidRPr="0074228B">
        <w:rPr>
          <w:rFonts w:ascii="Times New Roman" w:hAnsi="Times New Roman" w:cs="Times New Roman"/>
        </w:rPr>
        <w:t>to “s</w:t>
      </w:r>
      <w:r w:rsidR="00AF7D06" w:rsidRPr="0074228B">
        <w:rPr>
          <w:rFonts w:ascii="Times New Roman" w:hAnsi="Times New Roman" w:cs="Times New Roman"/>
        </w:rPr>
        <w:t xml:space="preserve">wallow” initiatives designed to address racial oppression, has successfully implemented </w:t>
      </w:r>
      <w:r w:rsidR="00AF7D06" w:rsidRPr="0074228B">
        <w:rPr>
          <w:rFonts w:ascii="Times New Roman" w:hAnsi="Times New Roman" w:cs="Times New Roman"/>
          <w:i/>
        </w:rPr>
        <w:t>some</w:t>
      </w:r>
      <w:r w:rsidR="00AF7D06" w:rsidRPr="0074228B">
        <w:rPr>
          <w:rFonts w:ascii="Times New Roman" w:hAnsi="Times New Roman" w:cs="Times New Roman"/>
        </w:rPr>
        <w:t xml:space="preserve"> change, but its capacity for challenging racial oppression and other systems of oppression on a fundamental level is severely limited by a frame that positions students of color as objects or context, but not agents.</w:t>
      </w:r>
    </w:p>
    <w:p w14:paraId="144D6D14" w14:textId="0AED8B17" w:rsidR="00AF7D06" w:rsidRPr="0074228B" w:rsidRDefault="00AF7D06" w:rsidP="0074228B">
      <w:pPr>
        <w:spacing w:line="480" w:lineRule="auto"/>
        <w:rPr>
          <w:rFonts w:ascii="Times New Roman" w:hAnsi="Times New Roman" w:cs="Times New Roman"/>
        </w:rPr>
      </w:pPr>
      <w:r w:rsidRPr="0074228B">
        <w:rPr>
          <w:rFonts w:ascii="Times New Roman" w:hAnsi="Times New Roman" w:cs="Times New Roman"/>
        </w:rPr>
        <w:t>DIVERSITY, NOT RACE</w:t>
      </w:r>
    </w:p>
    <w:p w14:paraId="6498F5A0" w14:textId="1CA86161" w:rsidR="00AF3510" w:rsidRPr="0074228B" w:rsidRDefault="00FD017A" w:rsidP="0074228B">
      <w:pPr>
        <w:spacing w:line="480" w:lineRule="auto"/>
        <w:ind w:firstLine="720"/>
        <w:rPr>
          <w:rFonts w:ascii="Times New Roman" w:hAnsi="Times New Roman" w:cs="Times New Roman"/>
        </w:rPr>
      </w:pPr>
      <w:r w:rsidRPr="0074228B">
        <w:rPr>
          <w:rFonts w:ascii="Times New Roman" w:hAnsi="Times New Roman" w:cs="Times New Roman"/>
        </w:rPr>
        <w:t>(White) American society has a strained relationship with the concept of race. It fundamentally shapes one’s life chances, how one moves the world, and how one is perceived, and yet we exist in a time and space where a white person may utter, “I don’t see race” with a straight face and with presumably little pushback</w:t>
      </w:r>
      <w:r w:rsidR="00682E99" w:rsidRPr="0074228B">
        <w:rPr>
          <w:rFonts w:ascii="Times New Roman" w:hAnsi="Times New Roman" w:cs="Times New Roman"/>
        </w:rPr>
        <w:t xml:space="preserve"> (see Bonilla-Silva 2014 for an extended discussion of color-blind racism and the ways that it preserves existing power structures)</w:t>
      </w:r>
      <w:r w:rsidRPr="0074228B">
        <w:rPr>
          <w:rFonts w:ascii="Times New Roman" w:hAnsi="Times New Roman" w:cs="Times New Roman"/>
        </w:rPr>
        <w:t>. Diversity in higher education is “not seeing race” on an institutional scale</w:t>
      </w:r>
      <w:r w:rsidR="00F604AE" w:rsidRPr="0074228B">
        <w:rPr>
          <w:rFonts w:ascii="Times New Roman" w:hAnsi="Times New Roman" w:cs="Times New Roman"/>
        </w:rPr>
        <w:t xml:space="preserve"> (see Newfield 2008)</w:t>
      </w:r>
      <w:r w:rsidRPr="0074228B">
        <w:rPr>
          <w:rFonts w:ascii="Times New Roman" w:hAnsi="Times New Roman" w:cs="Times New Roman"/>
        </w:rPr>
        <w:t>. Ostensibly, diversity refers to numerous categories of difference, but when it comes to measuring the effects of diversity (</w:t>
      </w:r>
      <w:proofErr w:type="gramStart"/>
      <w:r w:rsidRPr="0074228B">
        <w:rPr>
          <w:rFonts w:ascii="Times New Roman" w:hAnsi="Times New Roman" w:cs="Times New Roman"/>
        </w:rPr>
        <w:t>see</w:t>
      </w:r>
      <w:proofErr w:type="gramEnd"/>
      <w:r w:rsidRPr="0074228B">
        <w:rPr>
          <w:rFonts w:ascii="Times New Roman" w:hAnsi="Times New Roman" w:cs="Times New Roman"/>
        </w:rPr>
        <w:t xml:space="preserve"> previous section) or when it comes to representing the diverse character of an institution (see following section on UCR), </w:t>
      </w:r>
      <w:r w:rsidR="006123C3" w:rsidRPr="0074228B">
        <w:rPr>
          <w:rFonts w:ascii="Times New Roman" w:hAnsi="Times New Roman" w:cs="Times New Roman"/>
        </w:rPr>
        <w:t>race (along with, perhaps, gender</w:t>
      </w:r>
      <w:r w:rsidR="00966898" w:rsidRPr="0074228B">
        <w:rPr>
          <w:rFonts w:ascii="Times New Roman" w:hAnsi="Times New Roman" w:cs="Times New Roman"/>
        </w:rPr>
        <w:t xml:space="preserve">; see </w:t>
      </w:r>
      <w:proofErr w:type="spellStart"/>
      <w:r w:rsidR="00966898" w:rsidRPr="0074228B">
        <w:rPr>
          <w:rFonts w:ascii="Times New Roman" w:hAnsi="Times New Roman" w:cs="Times New Roman"/>
        </w:rPr>
        <w:t>Urciuoli</w:t>
      </w:r>
      <w:proofErr w:type="spellEnd"/>
      <w:r w:rsidR="00966898" w:rsidRPr="0074228B">
        <w:rPr>
          <w:rFonts w:ascii="Times New Roman" w:hAnsi="Times New Roman" w:cs="Times New Roman"/>
        </w:rPr>
        <w:t xml:space="preserve"> 2009</w:t>
      </w:r>
      <w:r w:rsidR="006123C3" w:rsidRPr="0074228B">
        <w:rPr>
          <w:rFonts w:ascii="Times New Roman" w:hAnsi="Times New Roman" w:cs="Times New Roman"/>
        </w:rPr>
        <w:t xml:space="preserve">) is foregrounded. </w:t>
      </w:r>
      <w:r w:rsidR="00D26F13" w:rsidRPr="0074228B">
        <w:rPr>
          <w:rFonts w:ascii="Times New Roman" w:hAnsi="Times New Roman" w:cs="Times New Roman"/>
        </w:rPr>
        <w:t xml:space="preserve">If a university wants to “present” its diverse character (for example: to attract students, to attract donors, etc.), the most obvious way of doing so is </w:t>
      </w:r>
      <w:r w:rsidR="00AC048E" w:rsidRPr="0074228B">
        <w:rPr>
          <w:rFonts w:ascii="Times New Roman" w:hAnsi="Times New Roman" w:cs="Times New Roman"/>
        </w:rPr>
        <w:t xml:space="preserve">to wrangle its students into various discrete categories that are then proffered as a desirable distribution of </w:t>
      </w:r>
      <w:r w:rsidR="00AF3510" w:rsidRPr="0074228B">
        <w:rPr>
          <w:rFonts w:ascii="Times New Roman" w:hAnsi="Times New Roman" w:cs="Times New Roman"/>
        </w:rPr>
        <w:t>percentages. Notably absent in this textual or visual representation of diversity is any notion of hierarchy, inequality, or oppression. Categories are presented side by side as merely representing “cultural difference,” and carry an implicit assumption that racial classification or racial categorization maps easily onto cultural diversity and cultural difference (</w:t>
      </w:r>
      <w:proofErr w:type="spellStart"/>
      <w:r w:rsidR="00AF3510" w:rsidRPr="0074228B">
        <w:rPr>
          <w:rFonts w:ascii="Times New Roman" w:hAnsi="Times New Roman" w:cs="Times New Roman"/>
        </w:rPr>
        <w:t>Urciuoli</w:t>
      </w:r>
      <w:proofErr w:type="spellEnd"/>
      <w:r w:rsidR="00AF3510" w:rsidRPr="0074228B">
        <w:rPr>
          <w:rFonts w:ascii="Times New Roman" w:hAnsi="Times New Roman" w:cs="Times New Roman"/>
        </w:rPr>
        <w:t xml:space="preserve"> 2009).   </w:t>
      </w:r>
    </w:p>
    <w:p w14:paraId="6A4FFC28" w14:textId="787106DC" w:rsidR="00B65726" w:rsidRPr="0074228B" w:rsidRDefault="00AF3510" w:rsidP="0074228B">
      <w:pPr>
        <w:spacing w:line="480" w:lineRule="auto"/>
        <w:ind w:firstLine="720"/>
        <w:rPr>
          <w:rFonts w:ascii="Times New Roman" w:hAnsi="Times New Roman" w:cs="Times New Roman"/>
        </w:rPr>
      </w:pPr>
      <w:r w:rsidRPr="0074228B">
        <w:rPr>
          <w:rFonts w:ascii="Times New Roman" w:hAnsi="Times New Roman" w:cs="Times New Roman"/>
        </w:rPr>
        <w:t>Different racial/ethnic categories are taken as representing different “types” of people (</w:t>
      </w:r>
      <w:proofErr w:type="spellStart"/>
      <w:r w:rsidRPr="0074228B">
        <w:rPr>
          <w:rFonts w:ascii="Times New Roman" w:hAnsi="Times New Roman" w:cs="Times New Roman"/>
        </w:rPr>
        <w:t>Urciuoli</w:t>
      </w:r>
      <w:proofErr w:type="spellEnd"/>
      <w:r w:rsidRPr="0074228B">
        <w:rPr>
          <w:rFonts w:ascii="Times New Roman" w:hAnsi="Times New Roman" w:cs="Times New Roman"/>
        </w:rPr>
        <w:t xml:space="preserve"> 1999), and what someone’s racial/ethnic category “says” about him or her is taken as both permanent and unchanging. </w:t>
      </w:r>
      <w:r w:rsidR="006C3A8F" w:rsidRPr="0074228B">
        <w:rPr>
          <w:rFonts w:ascii="Times New Roman" w:hAnsi="Times New Roman" w:cs="Times New Roman"/>
        </w:rPr>
        <w:t xml:space="preserve">This representation of race stands in direct conflict with what we know to be complex processes of racialization and racial inequality. How people racially and ethnically identify can and does vary throughout the life course (see Saperstein and </w:t>
      </w:r>
      <w:proofErr w:type="spellStart"/>
      <w:r w:rsidR="006C3A8F" w:rsidRPr="0074228B">
        <w:rPr>
          <w:rFonts w:ascii="Times New Roman" w:hAnsi="Times New Roman" w:cs="Times New Roman"/>
        </w:rPr>
        <w:t>Penner</w:t>
      </w:r>
      <w:proofErr w:type="spellEnd"/>
      <w:r w:rsidR="006C3A8F" w:rsidRPr="0074228B">
        <w:rPr>
          <w:rFonts w:ascii="Times New Roman" w:hAnsi="Times New Roman" w:cs="Times New Roman"/>
        </w:rPr>
        <w:t xml:space="preserve"> 2010) and by context (see Harris and </w:t>
      </w:r>
      <w:proofErr w:type="spellStart"/>
      <w:r w:rsidR="006C3A8F" w:rsidRPr="0074228B">
        <w:rPr>
          <w:rFonts w:ascii="Times New Roman" w:hAnsi="Times New Roman" w:cs="Times New Roman"/>
        </w:rPr>
        <w:t>Sim</w:t>
      </w:r>
      <w:proofErr w:type="spellEnd"/>
      <w:r w:rsidR="006C3A8F" w:rsidRPr="0074228B">
        <w:rPr>
          <w:rFonts w:ascii="Times New Roman" w:hAnsi="Times New Roman" w:cs="Times New Roman"/>
        </w:rPr>
        <w:t xml:space="preserve"> 2002; Brown, </w:t>
      </w:r>
      <w:proofErr w:type="spellStart"/>
      <w:r w:rsidR="006C3A8F" w:rsidRPr="0074228B">
        <w:rPr>
          <w:rFonts w:ascii="Times New Roman" w:hAnsi="Times New Roman" w:cs="Times New Roman"/>
        </w:rPr>
        <w:t>Hitlin</w:t>
      </w:r>
      <w:proofErr w:type="spellEnd"/>
      <w:r w:rsidR="006C3A8F" w:rsidRPr="0074228B">
        <w:rPr>
          <w:rFonts w:ascii="Times New Roman" w:hAnsi="Times New Roman" w:cs="Times New Roman"/>
        </w:rPr>
        <w:t xml:space="preserve">, and Elder 2006). Presenting racial diversity as static categories reifies racial constructs and </w:t>
      </w:r>
      <w:proofErr w:type="spellStart"/>
      <w:r w:rsidR="006C3A8F" w:rsidRPr="0074228B">
        <w:rPr>
          <w:rFonts w:ascii="Times New Roman" w:hAnsi="Times New Roman" w:cs="Times New Roman"/>
        </w:rPr>
        <w:t>essentializes</w:t>
      </w:r>
      <w:proofErr w:type="spellEnd"/>
      <w:r w:rsidR="006C3A8F" w:rsidRPr="0074228B">
        <w:rPr>
          <w:rFonts w:ascii="Times New Roman" w:hAnsi="Times New Roman" w:cs="Times New Roman"/>
        </w:rPr>
        <w:t xml:space="preserve"> those who are placed within those categories as ambassadors of a particular type of culture or life experience.</w:t>
      </w:r>
    </w:p>
    <w:p w14:paraId="318416C6" w14:textId="4874AD13" w:rsidR="00B65726" w:rsidRPr="0074228B" w:rsidRDefault="00A17679" w:rsidP="0074228B">
      <w:pPr>
        <w:spacing w:line="480" w:lineRule="auto"/>
        <w:ind w:firstLine="720"/>
        <w:rPr>
          <w:rFonts w:ascii="Times New Roman" w:hAnsi="Times New Roman" w:cs="Times New Roman"/>
        </w:rPr>
      </w:pPr>
      <w:r w:rsidRPr="0074228B">
        <w:rPr>
          <w:rFonts w:ascii="Times New Roman" w:hAnsi="Times New Roman" w:cs="Times New Roman"/>
        </w:rPr>
        <w:t xml:space="preserve">From an interest convergence perspective (see Bell 1980; Aguirre 2010), talking about diversity in lieu of talking about race serves the interests of the privileged (white Americans) because it does not overtly challenge that privilege, nor does it directly implicate them for their </w:t>
      </w:r>
      <w:proofErr w:type="spellStart"/>
      <w:r w:rsidRPr="0074228B">
        <w:rPr>
          <w:rFonts w:ascii="Times New Roman" w:hAnsi="Times New Roman" w:cs="Times New Roman"/>
        </w:rPr>
        <w:t>embeddedness</w:t>
      </w:r>
      <w:proofErr w:type="spellEnd"/>
      <w:r w:rsidRPr="0074228B">
        <w:rPr>
          <w:rFonts w:ascii="Times New Roman" w:hAnsi="Times New Roman" w:cs="Times New Roman"/>
        </w:rPr>
        <w:t xml:space="preserve"> within a system in which they directly or indirectly contribute to the oppression of the marginalized. </w:t>
      </w:r>
      <w:r w:rsidR="00576807" w:rsidRPr="0074228B">
        <w:rPr>
          <w:rFonts w:ascii="Times New Roman" w:hAnsi="Times New Roman" w:cs="Times New Roman"/>
        </w:rPr>
        <w:t>Talking about “diversity” rather than talking about race facilitates the perpetuation of the myth of the meritocracy and is concordant with the stress that U.S. society places on individualism by removing privilege and oppression from the discussion. For privileged group members, reflecting on their privilege and the unearned benefits of group membership can harm their group image (</w:t>
      </w:r>
      <w:proofErr w:type="spellStart"/>
      <w:r w:rsidR="00576807" w:rsidRPr="0074228B">
        <w:rPr>
          <w:rFonts w:ascii="Times New Roman" w:hAnsi="Times New Roman" w:cs="Times New Roman"/>
        </w:rPr>
        <w:t>Branscombe</w:t>
      </w:r>
      <w:proofErr w:type="spellEnd"/>
      <w:r w:rsidR="00576807" w:rsidRPr="0074228B">
        <w:rPr>
          <w:rFonts w:ascii="Times New Roman" w:hAnsi="Times New Roman" w:cs="Times New Roman"/>
        </w:rPr>
        <w:t xml:space="preserve"> 1998)</w:t>
      </w:r>
      <w:r w:rsidR="003C7E8A" w:rsidRPr="0074228B">
        <w:rPr>
          <w:rFonts w:ascii="Times New Roman" w:hAnsi="Times New Roman" w:cs="Times New Roman"/>
        </w:rPr>
        <w:t xml:space="preserve">. Perhaps not surprisingly, then, to the extent that social inequality does enter the conversation, it is framed in terms of disadvantages for the oppressed group, rather than as advantages for the privileged group (Powell, </w:t>
      </w:r>
      <w:proofErr w:type="spellStart"/>
      <w:r w:rsidR="003C7E8A" w:rsidRPr="0074228B">
        <w:rPr>
          <w:rFonts w:ascii="Times New Roman" w:hAnsi="Times New Roman" w:cs="Times New Roman"/>
        </w:rPr>
        <w:t>Branscombe</w:t>
      </w:r>
      <w:proofErr w:type="spellEnd"/>
      <w:r w:rsidR="003C7E8A" w:rsidRPr="0074228B">
        <w:rPr>
          <w:rFonts w:ascii="Times New Roman" w:hAnsi="Times New Roman" w:cs="Times New Roman"/>
        </w:rPr>
        <w:t xml:space="preserve">, and Schmitt 2005; Lowery, Knowles, and </w:t>
      </w:r>
      <w:proofErr w:type="spellStart"/>
      <w:r w:rsidR="003C7E8A" w:rsidRPr="0074228B">
        <w:rPr>
          <w:rFonts w:ascii="Times New Roman" w:hAnsi="Times New Roman" w:cs="Times New Roman"/>
        </w:rPr>
        <w:t>Unzueta</w:t>
      </w:r>
      <w:proofErr w:type="spellEnd"/>
      <w:r w:rsidR="003C7E8A" w:rsidRPr="0074228B">
        <w:rPr>
          <w:rFonts w:ascii="Times New Roman" w:hAnsi="Times New Roman" w:cs="Times New Roman"/>
        </w:rPr>
        <w:t xml:space="preserve"> 2007).</w:t>
      </w:r>
      <w:r w:rsidRPr="0074228B">
        <w:rPr>
          <w:rFonts w:ascii="Times New Roman" w:hAnsi="Times New Roman" w:cs="Times New Roman"/>
        </w:rPr>
        <w:t xml:space="preserve"> “White guilt” is associated with higher support for compensatory, proactive programs to redress racial inequality (</w:t>
      </w:r>
      <w:proofErr w:type="spellStart"/>
      <w:r w:rsidRPr="0074228B">
        <w:rPr>
          <w:rFonts w:ascii="Times New Roman" w:hAnsi="Times New Roman" w:cs="Times New Roman"/>
        </w:rPr>
        <w:t>Iyer</w:t>
      </w:r>
      <w:proofErr w:type="spellEnd"/>
      <w:r w:rsidRPr="0074228B">
        <w:rPr>
          <w:rFonts w:ascii="Times New Roman" w:hAnsi="Times New Roman" w:cs="Times New Roman"/>
        </w:rPr>
        <w:t>, Leach, and Crosby 2003), but reflections of privilege can also prompt a defensive response that result</w:t>
      </w:r>
      <w:r w:rsidR="00B65726" w:rsidRPr="0074228B">
        <w:rPr>
          <w:rFonts w:ascii="Times New Roman" w:hAnsi="Times New Roman" w:cs="Times New Roman"/>
        </w:rPr>
        <w:t>s</w:t>
      </w:r>
      <w:r w:rsidRPr="0074228B">
        <w:rPr>
          <w:rFonts w:ascii="Times New Roman" w:hAnsi="Times New Roman" w:cs="Times New Roman"/>
        </w:rPr>
        <w:t xml:space="preserve"> in increased levels of racism (</w:t>
      </w:r>
      <w:proofErr w:type="spellStart"/>
      <w:r w:rsidRPr="0074228B">
        <w:rPr>
          <w:rFonts w:ascii="Times New Roman" w:hAnsi="Times New Roman" w:cs="Times New Roman"/>
        </w:rPr>
        <w:t>Branscombe</w:t>
      </w:r>
      <w:proofErr w:type="spellEnd"/>
      <w:r w:rsidRPr="0074228B">
        <w:rPr>
          <w:rFonts w:ascii="Times New Roman" w:hAnsi="Times New Roman" w:cs="Times New Roman"/>
        </w:rPr>
        <w:t xml:space="preserve">, Schmitt, and </w:t>
      </w:r>
      <w:proofErr w:type="spellStart"/>
      <w:r w:rsidRPr="0074228B">
        <w:rPr>
          <w:rFonts w:ascii="Times New Roman" w:hAnsi="Times New Roman" w:cs="Times New Roman"/>
        </w:rPr>
        <w:t>Schiffhauer</w:t>
      </w:r>
      <w:proofErr w:type="spellEnd"/>
      <w:r w:rsidRPr="0074228B">
        <w:rPr>
          <w:rFonts w:ascii="Times New Roman" w:hAnsi="Times New Roman" w:cs="Times New Roman"/>
        </w:rPr>
        <w:t xml:space="preserve"> 2007).</w:t>
      </w:r>
      <w:r w:rsidR="003C7E8A" w:rsidRPr="0074228B">
        <w:rPr>
          <w:rFonts w:ascii="Times New Roman" w:hAnsi="Times New Roman" w:cs="Times New Roman"/>
        </w:rPr>
        <w:t xml:space="preserve"> </w:t>
      </w:r>
      <w:r w:rsidR="00AB7420" w:rsidRPr="0074228B">
        <w:rPr>
          <w:rFonts w:ascii="Times New Roman" w:hAnsi="Times New Roman" w:cs="Times New Roman"/>
        </w:rPr>
        <w:t xml:space="preserve">Diversity in this context functions as a lukewarm compromise designed to acknowledge inequality (to an extent), but which also individualism and thus does poses minimal threat to the meritocratic myth and privileged students’ (and </w:t>
      </w:r>
      <w:r w:rsidR="00403116" w:rsidRPr="0074228B">
        <w:rPr>
          <w:rFonts w:ascii="Times New Roman" w:hAnsi="Times New Roman" w:cs="Times New Roman"/>
        </w:rPr>
        <w:t>institutional</w:t>
      </w:r>
      <w:r w:rsidR="00AB7420" w:rsidRPr="0074228B">
        <w:rPr>
          <w:rFonts w:ascii="Times New Roman" w:hAnsi="Times New Roman" w:cs="Times New Roman"/>
        </w:rPr>
        <w:t xml:space="preserve"> actors’) perceptions of their positions as resulting from earned privilege (see </w:t>
      </w:r>
      <w:proofErr w:type="spellStart"/>
      <w:r w:rsidR="00AB7420" w:rsidRPr="0074228B">
        <w:rPr>
          <w:rFonts w:ascii="Times New Roman" w:hAnsi="Times New Roman" w:cs="Times New Roman"/>
        </w:rPr>
        <w:t>Morfin</w:t>
      </w:r>
      <w:proofErr w:type="spellEnd"/>
      <w:r w:rsidR="00AB7420" w:rsidRPr="0074228B">
        <w:rPr>
          <w:rFonts w:ascii="Times New Roman" w:hAnsi="Times New Roman" w:cs="Times New Roman"/>
        </w:rPr>
        <w:t xml:space="preserve"> et al. 2006). </w:t>
      </w:r>
      <w:r w:rsidR="00B65726" w:rsidRPr="0074228B">
        <w:rPr>
          <w:rFonts w:ascii="Times New Roman" w:hAnsi="Times New Roman" w:cs="Times New Roman"/>
        </w:rPr>
        <w:t>Reintroducing the twin notions of privilege and oppression, advantage and disadvantage, into diversity discourse will mark</w:t>
      </w:r>
      <w:r w:rsidR="00682E99" w:rsidRPr="0074228B">
        <w:rPr>
          <w:rFonts w:ascii="Times New Roman" w:hAnsi="Times New Roman" w:cs="Times New Roman"/>
        </w:rPr>
        <w:t xml:space="preserve"> a point of interest divergence, but so long as diversity discourse fails to meaningfully engage with these concepts, the relative status of advantaged and disadvantaged groups will remain more or less the same.</w:t>
      </w:r>
    </w:p>
    <w:p w14:paraId="13751C65" w14:textId="7A74A253" w:rsidR="008F0089" w:rsidRPr="0074228B" w:rsidRDefault="005A7825" w:rsidP="0074228B">
      <w:pPr>
        <w:spacing w:line="480" w:lineRule="auto"/>
        <w:ind w:firstLine="720"/>
        <w:rPr>
          <w:rFonts w:ascii="Times New Roman" w:hAnsi="Times New Roman" w:cs="Times New Roman"/>
        </w:rPr>
      </w:pPr>
      <w:r w:rsidRPr="0074228B">
        <w:rPr>
          <w:rFonts w:ascii="Times New Roman" w:hAnsi="Times New Roman" w:cs="Times New Roman"/>
        </w:rPr>
        <w:t xml:space="preserve">While diversity may be associated with race and gender in certain contexts (see </w:t>
      </w:r>
      <w:proofErr w:type="spellStart"/>
      <w:r w:rsidRPr="0074228B">
        <w:rPr>
          <w:rFonts w:ascii="Times New Roman" w:hAnsi="Times New Roman" w:cs="Times New Roman"/>
        </w:rPr>
        <w:t>Urciuoli</w:t>
      </w:r>
      <w:proofErr w:type="spellEnd"/>
      <w:r w:rsidRPr="0074228B">
        <w:rPr>
          <w:rFonts w:ascii="Times New Roman" w:hAnsi="Times New Roman" w:cs="Times New Roman"/>
        </w:rPr>
        <w:t xml:space="preserve"> 1999; see also the section on UCR, below), the links between race and diversity are arguably stronger than the links between gender and diversity. This holds true for challenges to diversity initiatives in the United States and it holds true for the majority of the studies that have been attempted to measure the effects of “diversity” on student populations. There is a lengthy legacy of gender inequality in higher education</w:t>
      </w:r>
      <w:r w:rsidR="008F0089" w:rsidRPr="0074228B">
        <w:rPr>
          <w:rFonts w:ascii="Times New Roman" w:hAnsi="Times New Roman" w:cs="Times New Roman"/>
        </w:rPr>
        <w:t xml:space="preserve">, but on the whole, Americans appear less reluctant to discuss issues of gender inequality versus racial inequality, particularly in higher education (for example, see the numerous initiatives designed to increase women’s participation in STEM). A full exploration of why this is so is beyond the scope of this paper, but I </w:t>
      </w:r>
      <w:r w:rsidR="00195A89" w:rsidRPr="0074228B">
        <w:rPr>
          <w:rFonts w:ascii="Times New Roman" w:hAnsi="Times New Roman" w:cs="Times New Roman"/>
        </w:rPr>
        <w:t>will advance two</w:t>
      </w:r>
      <w:r w:rsidR="008F0089" w:rsidRPr="0074228B">
        <w:rPr>
          <w:rFonts w:ascii="Times New Roman" w:hAnsi="Times New Roman" w:cs="Times New Roman"/>
        </w:rPr>
        <w:t xml:space="preserve"> preliminary thoughts. First, while there is certainly resistance to engage with the </w:t>
      </w:r>
      <w:r w:rsidR="008F0089" w:rsidRPr="0074228B">
        <w:rPr>
          <w:rFonts w:ascii="Times New Roman" w:hAnsi="Times New Roman" w:cs="Times New Roman"/>
          <w:i/>
        </w:rPr>
        <w:t>relevance</w:t>
      </w:r>
      <w:r w:rsidR="008F0089" w:rsidRPr="0074228B">
        <w:rPr>
          <w:rFonts w:ascii="Times New Roman" w:hAnsi="Times New Roman" w:cs="Times New Roman"/>
        </w:rPr>
        <w:t xml:space="preserve"> of gender, gendered stereotypes, and sexism as it relates to inequitable outcomes, there is not (in general) a movement toward society-wide “gender-blindness.” To the best of my knowledge, “I don’t see gender” is not a phrase oft uttered, although “gender isn’t relevant [to this situation]” is unfortunately all too commo</w:t>
      </w:r>
      <w:r w:rsidR="00895A88" w:rsidRPr="0074228B">
        <w:rPr>
          <w:rFonts w:ascii="Times New Roman" w:hAnsi="Times New Roman" w:cs="Times New Roman"/>
        </w:rPr>
        <w:t xml:space="preserve">n. Second, what we are witnessing in higher education (particularly at the faculty level) may be a cooptation of white women into white masculine power circles. By saying this I do not mean to suggest that white female faculty members are not disadvantaged relative to their male coworkers. Instead, I am suggesting that in light of the flexibility of power and strategic extensions of that power (see, for example, the shifting boundaries of whiteness in U.S. history), that white women are the most logical group to receive provisional extensions of power in exchange for shoring up the base </w:t>
      </w:r>
      <w:r w:rsidR="00195A89" w:rsidRPr="0074228B">
        <w:rPr>
          <w:rFonts w:ascii="Times New Roman" w:hAnsi="Times New Roman" w:cs="Times New Roman"/>
        </w:rPr>
        <w:t>of white masculine privilege against the threat of an increasingly diverse society.</w:t>
      </w:r>
      <w:r w:rsidR="00895A88" w:rsidRPr="0074228B">
        <w:rPr>
          <w:rFonts w:ascii="Times New Roman" w:hAnsi="Times New Roman" w:cs="Times New Roman"/>
        </w:rPr>
        <w:t xml:space="preserve"> </w:t>
      </w:r>
    </w:p>
    <w:p w14:paraId="54BA9B3F" w14:textId="67406693" w:rsidR="00F604AE" w:rsidRPr="0074228B" w:rsidRDefault="00B33E21" w:rsidP="0074228B">
      <w:pPr>
        <w:spacing w:line="480" w:lineRule="auto"/>
        <w:rPr>
          <w:rFonts w:ascii="Times New Roman" w:hAnsi="Times New Roman" w:cs="Times New Roman"/>
        </w:rPr>
      </w:pPr>
      <w:r w:rsidRPr="0074228B">
        <w:rPr>
          <w:rFonts w:ascii="Times New Roman" w:hAnsi="Times New Roman" w:cs="Times New Roman"/>
        </w:rPr>
        <w:t>U</w:t>
      </w:r>
      <w:r w:rsidR="00F604AE" w:rsidRPr="0074228B">
        <w:rPr>
          <w:rFonts w:ascii="Times New Roman" w:hAnsi="Times New Roman" w:cs="Times New Roman"/>
        </w:rPr>
        <w:t xml:space="preserve">C </w:t>
      </w:r>
      <w:r w:rsidR="002411D3" w:rsidRPr="0074228B">
        <w:rPr>
          <w:rFonts w:ascii="Times New Roman" w:hAnsi="Times New Roman" w:cs="Times New Roman"/>
        </w:rPr>
        <w:t>RIVERSIDE: REJECTING THE “REJECT” LABEL</w:t>
      </w:r>
    </w:p>
    <w:p w14:paraId="45455E06" w14:textId="01F2E749" w:rsidR="00CC3E28" w:rsidRPr="0074228B" w:rsidRDefault="00B33E21" w:rsidP="0074228B">
      <w:pPr>
        <w:spacing w:line="480" w:lineRule="auto"/>
        <w:ind w:firstLine="720"/>
        <w:rPr>
          <w:rFonts w:ascii="Times New Roman" w:hAnsi="Times New Roman" w:cs="Times New Roman"/>
        </w:rPr>
      </w:pPr>
      <w:r w:rsidRPr="0074228B">
        <w:rPr>
          <w:rFonts w:ascii="Times New Roman" w:hAnsi="Times New Roman" w:cs="Times New Roman"/>
        </w:rPr>
        <w:t xml:space="preserve"> </w:t>
      </w:r>
      <w:r w:rsidR="00AB7420" w:rsidRPr="0074228B">
        <w:rPr>
          <w:rFonts w:ascii="Times New Roman" w:hAnsi="Times New Roman" w:cs="Times New Roman"/>
        </w:rPr>
        <w:t>The University of California, Riverside (UCR) is a higher educational institution with strong ties to the concept of diversity. A land grant university that was designed to serve the local and state community (Moses 2014),</w:t>
      </w:r>
      <w:r w:rsidR="005F6146" w:rsidRPr="0074228B">
        <w:rPr>
          <w:rFonts w:ascii="Times New Roman" w:hAnsi="Times New Roman" w:cs="Times New Roman"/>
        </w:rPr>
        <w:t xml:space="preserve"> UCR has received attention </w:t>
      </w:r>
      <w:r w:rsidR="0001501D" w:rsidRPr="0074228B">
        <w:rPr>
          <w:rFonts w:ascii="Times New Roman" w:hAnsi="Times New Roman" w:cs="Times New Roman"/>
        </w:rPr>
        <w:t>from President Obama and the national news media for its diversity and perceived value. Using the Obama administration’s proposed higher education ranking system, UCR comes out on top.</w:t>
      </w:r>
      <w:r w:rsidR="0001501D" w:rsidRPr="0074228B">
        <w:rPr>
          <w:rStyle w:val="FootnoteReference"/>
          <w:rFonts w:ascii="Times New Roman" w:hAnsi="Times New Roman" w:cs="Times New Roman"/>
        </w:rPr>
        <w:footnoteReference w:id="2"/>
      </w:r>
      <w:r w:rsidR="0001501D" w:rsidRPr="0074228B">
        <w:rPr>
          <w:rFonts w:ascii="Times New Roman" w:hAnsi="Times New Roman" w:cs="Times New Roman"/>
        </w:rPr>
        <w:t xml:space="preserve"> Similarly, it has been rated (by some) as providing the best educational “value.”</w:t>
      </w:r>
      <w:r w:rsidR="0001501D" w:rsidRPr="0074228B">
        <w:rPr>
          <w:rStyle w:val="FootnoteReference"/>
          <w:rFonts w:ascii="Times New Roman" w:hAnsi="Times New Roman" w:cs="Times New Roman"/>
        </w:rPr>
        <w:footnoteReference w:id="3"/>
      </w:r>
      <w:r w:rsidR="0001501D" w:rsidRPr="0074228B">
        <w:rPr>
          <w:rFonts w:ascii="Times New Roman" w:hAnsi="Times New Roman" w:cs="Times New Roman"/>
        </w:rPr>
        <w:t xml:space="preserve"> According to U.S. News and World Report, UCR is tied for sixth place for diversity in national universities, receiving a score of .70 on an ethnic diversity index that ranges from 0 to 1 with higher values associated with higher </w:t>
      </w:r>
      <w:r w:rsidR="00043EFB" w:rsidRPr="0074228B">
        <w:rPr>
          <w:rFonts w:ascii="Times New Roman" w:hAnsi="Times New Roman" w:cs="Times New Roman"/>
        </w:rPr>
        <w:t xml:space="preserve">ethnic </w:t>
      </w:r>
      <w:r w:rsidR="0001501D" w:rsidRPr="0074228B">
        <w:rPr>
          <w:rFonts w:ascii="Times New Roman" w:hAnsi="Times New Roman" w:cs="Times New Roman"/>
        </w:rPr>
        <w:t>diversity.</w:t>
      </w:r>
      <w:r w:rsidR="0001501D" w:rsidRPr="0074228B">
        <w:rPr>
          <w:rStyle w:val="FootnoteReference"/>
          <w:rFonts w:ascii="Times New Roman" w:hAnsi="Times New Roman" w:cs="Times New Roman"/>
        </w:rPr>
        <w:footnoteReference w:id="4"/>
      </w:r>
      <w:r w:rsidR="0001501D" w:rsidRPr="0074228B">
        <w:rPr>
          <w:rFonts w:ascii="Times New Roman" w:hAnsi="Times New Roman" w:cs="Times New Roman"/>
        </w:rPr>
        <w:t xml:space="preserve"> </w:t>
      </w:r>
      <w:r w:rsidR="00043EFB" w:rsidRPr="0074228B">
        <w:rPr>
          <w:rFonts w:ascii="Times New Roman" w:hAnsi="Times New Roman" w:cs="Times New Roman"/>
        </w:rPr>
        <w:t>UCR places a heavy emphasis on its diversity; on the university’s “about” page, UCR is described as “a university of distinction and diversity,” then goes on to state that UCR is “[</w:t>
      </w:r>
      <w:proofErr w:type="gramStart"/>
      <w:r w:rsidR="00043EFB" w:rsidRPr="0074228B">
        <w:rPr>
          <w:rFonts w:ascii="Times New Roman" w:hAnsi="Times New Roman" w:cs="Times New Roman"/>
        </w:rPr>
        <w:t>w]</w:t>
      </w:r>
      <w:proofErr w:type="spellStart"/>
      <w:r w:rsidR="00043EFB" w:rsidRPr="0074228B">
        <w:rPr>
          <w:rFonts w:ascii="Times New Roman" w:hAnsi="Times New Roman" w:cs="Times New Roman"/>
        </w:rPr>
        <w:t>idely</w:t>
      </w:r>
      <w:proofErr w:type="spellEnd"/>
      <w:proofErr w:type="gramEnd"/>
      <w:r w:rsidR="00043EFB" w:rsidRPr="0074228B">
        <w:rPr>
          <w:rFonts w:ascii="Times New Roman" w:hAnsi="Times New Roman" w:cs="Times New Roman"/>
        </w:rPr>
        <w:t xml:space="preserve"> recognized as one of the most ethnically diverse research universities in the nation.”</w:t>
      </w:r>
      <w:r w:rsidR="00043EFB" w:rsidRPr="0074228B">
        <w:rPr>
          <w:rStyle w:val="FootnoteReference"/>
          <w:rFonts w:ascii="Times New Roman" w:hAnsi="Times New Roman" w:cs="Times New Roman"/>
        </w:rPr>
        <w:footnoteReference w:id="5"/>
      </w:r>
      <w:r w:rsidR="00043EFB" w:rsidRPr="0074228B">
        <w:rPr>
          <w:rFonts w:ascii="Times New Roman" w:hAnsi="Times New Roman" w:cs="Times New Roman"/>
        </w:rPr>
        <w:t xml:space="preserve"> Of note, before moving on, is that this about page seamlessly shifts from an unqualified notion of “diversity” in its header to the more precise “ethnic diversity” in the body text.</w:t>
      </w:r>
    </w:p>
    <w:p w14:paraId="042C6681" w14:textId="5A8BF4FD" w:rsidR="000C7850" w:rsidRPr="0074228B" w:rsidRDefault="00043EFB" w:rsidP="0074228B">
      <w:pPr>
        <w:spacing w:line="480" w:lineRule="auto"/>
        <w:ind w:firstLine="720"/>
        <w:rPr>
          <w:rFonts w:ascii="Times New Roman" w:hAnsi="Times New Roman" w:cs="Times New Roman"/>
        </w:rPr>
      </w:pPr>
      <w:r w:rsidRPr="0074228B">
        <w:rPr>
          <w:rFonts w:ascii="Times New Roman" w:hAnsi="Times New Roman" w:cs="Times New Roman"/>
        </w:rPr>
        <w:t xml:space="preserve">Yet, despite the esteem that UCR has received, </w:t>
      </w:r>
      <w:r w:rsidR="002411D3" w:rsidRPr="0074228B">
        <w:rPr>
          <w:rFonts w:ascii="Times New Roman" w:hAnsi="Times New Roman" w:cs="Times New Roman"/>
        </w:rPr>
        <w:t xml:space="preserve">it nonetheless has a reputation among undergraduates that it has not yet been able to shake: the “UC Rejects.” The University of California (as a system) has a percentage plan in place where eligible high school seniors will be offered a spot at one of its </w:t>
      </w:r>
      <w:r w:rsidR="000C7850" w:rsidRPr="0074228B">
        <w:rPr>
          <w:rFonts w:ascii="Times New Roman" w:hAnsi="Times New Roman" w:cs="Times New Roman"/>
        </w:rPr>
        <w:t>nine undergraduate</w:t>
      </w:r>
      <w:r w:rsidR="002411D3" w:rsidRPr="0074228B">
        <w:rPr>
          <w:rFonts w:ascii="Times New Roman" w:hAnsi="Times New Roman" w:cs="Times New Roman"/>
        </w:rPr>
        <w:t xml:space="preserve"> campuses.</w:t>
      </w:r>
      <w:r w:rsidR="002411D3" w:rsidRPr="0074228B">
        <w:rPr>
          <w:rStyle w:val="FootnoteReference"/>
          <w:rFonts w:ascii="Times New Roman" w:hAnsi="Times New Roman" w:cs="Times New Roman"/>
        </w:rPr>
        <w:footnoteReference w:id="6"/>
      </w:r>
      <w:r w:rsidR="002411D3" w:rsidRPr="0074228B">
        <w:rPr>
          <w:rFonts w:ascii="Times New Roman" w:hAnsi="Times New Roman" w:cs="Times New Roman"/>
        </w:rPr>
        <w:t xml:space="preserve"> While high-performing high school seniors are not guaranteed entry into their campus of choice, they will be granted admission somewhere within the system. Various campuses have functioned as the “overflow” or “safety valve” for students who were not admitted into more</w:t>
      </w:r>
      <w:r w:rsidR="000C7850" w:rsidRPr="0074228B">
        <w:rPr>
          <w:rFonts w:ascii="Times New Roman" w:hAnsi="Times New Roman" w:cs="Times New Roman"/>
        </w:rPr>
        <w:t xml:space="preserve"> competitive campuses; UCR acted as one of those overflow campuses until 2010.</w:t>
      </w:r>
      <w:r w:rsidR="000C7850" w:rsidRPr="0074228B">
        <w:rPr>
          <w:rStyle w:val="FootnoteReference"/>
          <w:rFonts w:ascii="Times New Roman" w:hAnsi="Times New Roman" w:cs="Times New Roman"/>
        </w:rPr>
        <w:footnoteReference w:id="7"/>
      </w:r>
      <w:r w:rsidR="000C7850" w:rsidRPr="0074228B">
        <w:rPr>
          <w:rFonts w:ascii="Times New Roman" w:hAnsi="Times New Roman" w:cs="Times New Roman"/>
        </w:rPr>
        <w:t xml:space="preserve"> As such, for some students, UCR was likely a second (or third, or fourth…) choice to campuses like UCLA and UC Berk</w:t>
      </w:r>
      <w:r w:rsidR="0089413F" w:rsidRPr="0074228B">
        <w:rPr>
          <w:rFonts w:ascii="Times New Roman" w:hAnsi="Times New Roman" w:cs="Times New Roman"/>
        </w:rPr>
        <w:t>e</w:t>
      </w:r>
      <w:r w:rsidR="000C7850" w:rsidRPr="0074228B">
        <w:rPr>
          <w:rFonts w:ascii="Times New Roman" w:hAnsi="Times New Roman" w:cs="Times New Roman"/>
        </w:rPr>
        <w:t xml:space="preserve">ley. </w:t>
      </w:r>
    </w:p>
    <w:p w14:paraId="5E9F8807" w14:textId="37A0F55C" w:rsidR="00043EFB" w:rsidRPr="0074228B" w:rsidRDefault="000C7850" w:rsidP="0074228B">
      <w:pPr>
        <w:spacing w:line="480" w:lineRule="auto"/>
        <w:ind w:firstLine="720"/>
        <w:rPr>
          <w:rFonts w:ascii="Times New Roman" w:hAnsi="Times New Roman" w:cs="Times New Roman"/>
        </w:rPr>
      </w:pPr>
      <w:r w:rsidRPr="0074228B">
        <w:rPr>
          <w:rFonts w:ascii="Times New Roman" w:hAnsi="Times New Roman" w:cs="Times New Roman"/>
        </w:rPr>
        <w:t xml:space="preserve">To this point I offer a brief anecdote to underscore this idea. The writings on the interior walls of restroom stalls on a university campus can, in their own way, be quite informative of campus sentiment. Most stall </w:t>
      </w:r>
      <w:r w:rsidR="0089413F" w:rsidRPr="0074228B">
        <w:rPr>
          <w:rFonts w:ascii="Times New Roman" w:hAnsi="Times New Roman" w:cs="Times New Roman"/>
        </w:rPr>
        <w:t>writings</w:t>
      </w:r>
      <w:r w:rsidRPr="0074228B">
        <w:rPr>
          <w:rFonts w:ascii="Times New Roman" w:hAnsi="Times New Roman" w:cs="Times New Roman"/>
        </w:rPr>
        <w:t xml:space="preserve"> are shouts into a void, but at times you can see the lingering afterimages of unfolding conversations. To wit, on the inside wall of a stall on campus, I recall the following “conversation”</w:t>
      </w:r>
      <w:r w:rsidR="0089413F" w:rsidRPr="0074228B">
        <w:rPr>
          <w:rFonts w:ascii="Times New Roman" w:hAnsi="Times New Roman" w:cs="Times New Roman"/>
        </w:rPr>
        <w:t xml:space="preserve"> (the words are not verbatim; but the general sentiments are intact):</w:t>
      </w:r>
    </w:p>
    <w:p w14:paraId="3469158D" w14:textId="6EBE50C9" w:rsidR="0089413F" w:rsidRPr="0074228B" w:rsidRDefault="0089413F" w:rsidP="0074228B">
      <w:pPr>
        <w:spacing w:line="480" w:lineRule="auto"/>
        <w:ind w:firstLine="720"/>
        <w:rPr>
          <w:rFonts w:ascii="Times New Roman" w:hAnsi="Times New Roman" w:cs="Times New Roman"/>
        </w:rPr>
      </w:pPr>
      <w:r w:rsidRPr="0074228B">
        <w:rPr>
          <w:rFonts w:ascii="Times New Roman" w:hAnsi="Times New Roman" w:cs="Times New Roman"/>
        </w:rPr>
        <w:t>“UCR sucks”</w:t>
      </w:r>
    </w:p>
    <w:p w14:paraId="162E23C3" w14:textId="1C1E8974" w:rsidR="0089413F" w:rsidRPr="0074228B" w:rsidRDefault="0089413F" w:rsidP="0074228B">
      <w:pPr>
        <w:spacing w:line="480" w:lineRule="auto"/>
        <w:ind w:firstLine="720"/>
        <w:rPr>
          <w:rFonts w:ascii="Times New Roman" w:hAnsi="Times New Roman" w:cs="Times New Roman"/>
        </w:rPr>
      </w:pPr>
      <w:r w:rsidRPr="0074228B">
        <w:rPr>
          <w:rFonts w:ascii="Times New Roman" w:hAnsi="Times New Roman" w:cs="Times New Roman"/>
        </w:rPr>
        <w:t>“Someone didn’t get into Berkeley”</w:t>
      </w:r>
    </w:p>
    <w:p w14:paraId="4642838C" w14:textId="3CD8D44E" w:rsidR="0089413F" w:rsidRPr="0074228B" w:rsidRDefault="0089413F" w:rsidP="0074228B">
      <w:pPr>
        <w:spacing w:line="480" w:lineRule="auto"/>
        <w:ind w:firstLine="720"/>
        <w:rPr>
          <w:rFonts w:ascii="Times New Roman" w:hAnsi="Times New Roman" w:cs="Times New Roman"/>
        </w:rPr>
      </w:pPr>
      <w:r w:rsidRPr="0074228B">
        <w:rPr>
          <w:rFonts w:ascii="Times New Roman" w:hAnsi="Times New Roman" w:cs="Times New Roman"/>
        </w:rPr>
        <w:t>“Actually I did I just couldn’t get financial aid”</w:t>
      </w:r>
    </w:p>
    <w:p w14:paraId="1979278F" w14:textId="77777777" w:rsidR="0059038C" w:rsidRPr="0074228B" w:rsidRDefault="0089413F" w:rsidP="0074228B">
      <w:pPr>
        <w:spacing w:line="480" w:lineRule="auto"/>
        <w:ind w:firstLine="720"/>
        <w:rPr>
          <w:rFonts w:ascii="Times New Roman" w:hAnsi="Times New Roman" w:cs="Times New Roman"/>
        </w:rPr>
      </w:pPr>
      <w:r w:rsidRPr="0074228B">
        <w:rPr>
          <w:rFonts w:ascii="Times New Roman" w:hAnsi="Times New Roman" w:cs="Times New Roman"/>
        </w:rPr>
        <w:t xml:space="preserve">UCR cannot claim equal access to prestige on a level with UCLA and UC Berkeley. </w:t>
      </w:r>
      <w:r w:rsidR="00AB320A" w:rsidRPr="0074228B">
        <w:rPr>
          <w:rFonts w:ascii="Times New Roman" w:hAnsi="Times New Roman" w:cs="Times New Roman"/>
        </w:rPr>
        <w:t xml:space="preserve">However, what it can do (and, arguably, what it </w:t>
      </w:r>
      <w:r w:rsidR="00AB320A" w:rsidRPr="0074228B">
        <w:rPr>
          <w:rFonts w:ascii="Times New Roman" w:hAnsi="Times New Roman" w:cs="Times New Roman"/>
          <w:i/>
        </w:rPr>
        <w:t>has</w:t>
      </w:r>
      <w:r w:rsidR="00AB320A" w:rsidRPr="0074228B">
        <w:rPr>
          <w:rFonts w:ascii="Times New Roman" w:hAnsi="Times New Roman" w:cs="Times New Roman"/>
        </w:rPr>
        <w:t xml:space="preserve"> done) is to </w:t>
      </w:r>
      <w:proofErr w:type="spellStart"/>
      <w:r w:rsidR="00AB320A" w:rsidRPr="0074228B">
        <w:rPr>
          <w:rFonts w:ascii="Times New Roman" w:hAnsi="Times New Roman" w:cs="Times New Roman"/>
        </w:rPr>
        <w:t>commodify</w:t>
      </w:r>
      <w:proofErr w:type="spellEnd"/>
      <w:r w:rsidR="00AB320A" w:rsidRPr="0074228B">
        <w:rPr>
          <w:rFonts w:ascii="Times New Roman" w:hAnsi="Times New Roman" w:cs="Times New Roman"/>
        </w:rPr>
        <w:t xml:space="preserve"> and sell that which sets it apart from UCLA and UCB: its (ethnically) diverse student body. In so doing, it is presumably hoped that UCR can capitalize on the diversification of its student population by turning it into a selling point that will </w:t>
      </w:r>
      <w:r w:rsidR="0059038C" w:rsidRPr="0074228B">
        <w:rPr>
          <w:rFonts w:ascii="Times New Roman" w:hAnsi="Times New Roman" w:cs="Times New Roman"/>
        </w:rPr>
        <w:t xml:space="preserve">lead to students </w:t>
      </w:r>
      <w:r w:rsidR="0059038C" w:rsidRPr="0074228B">
        <w:rPr>
          <w:rFonts w:ascii="Times New Roman" w:hAnsi="Times New Roman" w:cs="Times New Roman"/>
          <w:i/>
        </w:rPr>
        <w:t>selecting</w:t>
      </w:r>
      <w:r w:rsidR="0059038C" w:rsidRPr="0074228B">
        <w:rPr>
          <w:rFonts w:ascii="Times New Roman" w:hAnsi="Times New Roman" w:cs="Times New Roman"/>
        </w:rPr>
        <w:t xml:space="preserve"> UCR, rather than defaulting into it. </w:t>
      </w:r>
    </w:p>
    <w:p w14:paraId="1544875B" w14:textId="77777777" w:rsidR="0059038C" w:rsidRPr="0074228B" w:rsidRDefault="00AB320A" w:rsidP="0074228B">
      <w:pPr>
        <w:spacing w:line="480" w:lineRule="auto"/>
        <w:ind w:firstLine="720"/>
        <w:rPr>
          <w:rFonts w:ascii="Times New Roman" w:hAnsi="Times New Roman" w:cs="Times New Roman"/>
        </w:rPr>
      </w:pPr>
      <w:r w:rsidRPr="0074228B">
        <w:rPr>
          <w:rFonts w:ascii="Times New Roman" w:hAnsi="Times New Roman" w:cs="Times New Roman"/>
        </w:rPr>
        <w:t>The University of California system has, at a minimum, made overtures to diversity as something to be valued and nurtured. The University of California Diversity Statement (</w:t>
      </w:r>
      <w:r w:rsidR="0059038C" w:rsidRPr="0074228B">
        <w:rPr>
          <w:rFonts w:ascii="Times New Roman" w:hAnsi="Times New Roman" w:cs="Times New Roman"/>
        </w:rPr>
        <w:t xml:space="preserve">Regents’ Policy 4400) defines diversity as </w:t>
      </w:r>
    </w:p>
    <w:p w14:paraId="655584CF" w14:textId="61ED744A" w:rsidR="0089413F" w:rsidRPr="0074228B" w:rsidRDefault="0059038C" w:rsidP="0074228B">
      <w:pPr>
        <w:ind w:left="720"/>
        <w:rPr>
          <w:rFonts w:ascii="Times New Roman" w:hAnsi="Times New Roman" w:cs="Times New Roman"/>
        </w:rPr>
      </w:pPr>
      <w:r w:rsidRPr="0074228B">
        <w:rPr>
          <w:rFonts w:ascii="Times New Roman" w:hAnsi="Times New Roman" w:cs="Times New Roman"/>
        </w:rPr>
        <w:t>[</w:t>
      </w:r>
      <w:r w:rsidR="008636C4" w:rsidRPr="0074228B">
        <w:rPr>
          <w:rFonts w:ascii="Times New Roman" w:hAnsi="Times New Roman" w:cs="Times New Roman"/>
        </w:rPr>
        <w:t>Referring</w:t>
      </w:r>
      <w:r w:rsidRPr="0074228B">
        <w:rPr>
          <w:rFonts w:ascii="Times New Roman" w:hAnsi="Times New Roman" w:cs="Times New Roman"/>
        </w:rPr>
        <w:t xml:space="preserve">] </w:t>
      </w:r>
      <w:proofErr w:type="gramStart"/>
      <w:r w:rsidRPr="0074228B">
        <w:rPr>
          <w:rFonts w:ascii="Times New Roman" w:hAnsi="Times New Roman" w:cs="Times New Roman"/>
        </w:rPr>
        <w:t>to the variety of personal experiences, values, and worldviews that arise from differences of culture and circumstance.</w:t>
      </w:r>
      <w:proofErr w:type="gramEnd"/>
      <w:r w:rsidRPr="0074228B">
        <w:rPr>
          <w:rFonts w:ascii="Times New Roman" w:hAnsi="Times New Roman" w:cs="Times New Roman"/>
        </w:rPr>
        <w:t xml:space="preserve"> Such differences include race, ethnicity, gender, age, religion, language, abilities/</w:t>
      </w:r>
      <w:r w:rsidR="008636C4" w:rsidRPr="0074228B">
        <w:rPr>
          <w:rFonts w:ascii="Times New Roman" w:hAnsi="Times New Roman" w:cs="Times New Roman"/>
        </w:rPr>
        <w:t>disabilities</w:t>
      </w:r>
      <w:r w:rsidRPr="0074228B">
        <w:rPr>
          <w:rFonts w:ascii="Times New Roman" w:hAnsi="Times New Roman" w:cs="Times New Roman"/>
        </w:rPr>
        <w:t>, sexual orientation, gender identity, socioeconomic status, and geographic region, and more.</w:t>
      </w:r>
      <w:r w:rsidRPr="0074228B">
        <w:rPr>
          <w:rStyle w:val="FootnoteReference"/>
          <w:rFonts w:ascii="Times New Roman" w:hAnsi="Times New Roman" w:cs="Times New Roman"/>
        </w:rPr>
        <w:footnoteReference w:id="8"/>
      </w:r>
      <w:r w:rsidR="0074228B">
        <w:rPr>
          <w:rFonts w:ascii="Times New Roman" w:hAnsi="Times New Roman" w:cs="Times New Roman"/>
        </w:rPr>
        <w:br/>
      </w:r>
    </w:p>
    <w:p w14:paraId="2319A862" w14:textId="5F9B212F" w:rsidR="008636C4" w:rsidRPr="0074228B" w:rsidRDefault="0059038C" w:rsidP="0074228B">
      <w:pPr>
        <w:spacing w:line="480" w:lineRule="auto"/>
        <w:ind w:firstLine="720"/>
        <w:rPr>
          <w:rFonts w:ascii="Times New Roman" w:hAnsi="Times New Roman" w:cs="Times New Roman"/>
        </w:rPr>
      </w:pPr>
      <w:r w:rsidRPr="0074228B">
        <w:rPr>
          <w:rFonts w:ascii="Times New Roman" w:hAnsi="Times New Roman" w:cs="Times New Roman"/>
        </w:rPr>
        <w:t xml:space="preserve">This definition (at least superficially) encompasses a wide range of difference categories beyond race and </w:t>
      </w:r>
      <w:proofErr w:type="gramStart"/>
      <w:r w:rsidRPr="0074228B">
        <w:rPr>
          <w:rFonts w:ascii="Times New Roman" w:hAnsi="Times New Roman" w:cs="Times New Roman"/>
        </w:rPr>
        <w:t>ethnicity,</w:t>
      </w:r>
      <w:proofErr w:type="gramEnd"/>
      <w:r w:rsidRPr="0074228B">
        <w:rPr>
          <w:rFonts w:ascii="Times New Roman" w:hAnsi="Times New Roman" w:cs="Times New Roman"/>
        </w:rPr>
        <w:t xml:space="preserve"> however, it frames diversity as both individualistic (diversity is not </w:t>
      </w:r>
      <w:proofErr w:type="spellStart"/>
      <w:r w:rsidRPr="0074228B">
        <w:rPr>
          <w:rFonts w:ascii="Times New Roman" w:hAnsi="Times New Roman" w:cs="Times New Roman"/>
        </w:rPr>
        <w:t>categoric</w:t>
      </w:r>
      <w:proofErr w:type="spellEnd"/>
      <w:r w:rsidRPr="0074228B">
        <w:rPr>
          <w:rFonts w:ascii="Times New Roman" w:hAnsi="Times New Roman" w:cs="Times New Roman"/>
        </w:rPr>
        <w:t xml:space="preserve"> membership but rather the </w:t>
      </w:r>
      <w:r w:rsidRPr="0074228B">
        <w:rPr>
          <w:rFonts w:ascii="Times New Roman" w:hAnsi="Times New Roman" w:cs="Times New Roman"/>
          <w:i/>
        </w:rPr>
        <w:t>experiences, values, and worldviews</w:t>
      </w:r>
      <w:r w:rsidRPr="0074228B">
        <w:rPr>
          <w:rFonts w:ascii="Times New Roman" w:hAnsi="Times New Roman" w:cs="Times New Roman"/>
        </w:rPr>
        <w:t xml:space="preserve"> that presumably </w:t>
      </w:r>
      <w:r w:rsidR="009E568A" w:rsidRPr="0074228B">
        <w:rPr>
          <w:rFonts w:ascii="Times New Roman" w:hAnsi="Times New Roman" w:cs="Times New Roman"/>
        </w:rPr>
        <w:t xml:space="preserve">result </w:t>
      </w:r>
      <w:r w:rsidR="009E568A" w:rsidRPr="0074228B">
        <w:rPr>
          <w:rFonts w:ascii="Times New Roman" w:hAnsi="Times New Roman" w:cs="Times New Roman"/>
          <w:i/>
        </w:rPr>
        <w:t>from</w:t>
      </w:r>
      <w:r w:rsidR="009E568A" w:rsidRPr="0074228B">
        <w:rPr>
          <w:rFonts w:ascii="Times New Roman" w:hAnsi="Times New Roman" w:cs="Times New Roman"/>
        </w:rPr>
        <w:t xml:space="preserve"> </w:t>
      </w:r>
      <w:proofErr w:type="spellStart"/>
      <w:r w:rsidR="009E568A" w:rsidRPr="0074228B">
        <w:rPr>
          <w:rFonts w:ascii="Times New Roman" w:hAnsi="Times New Roman" w:cs="Times New Roman"/>
        </w:rPr>
        <w:t>categoric</w:t>
      </w:r>
      <w:proofErr w:type="spellEnd"/>
      <w:r w:rsidR="009E568A" w:rsidRPr="0074228B">
        <w:rPr>
          <w:rFonts w:ascii="Times New Roman" w:hAnsi="Times New Roman" w:cs="Times New Roman"/>
        </w:rPr>
        <w:t xml:space="preserve"> membership) and as principally a matter of </w:t>
      </w:r>
      <w:r w:rsidR="009E568A" w:rsidRPr="0074228B">
        <w:rPr>
          <w:rFonts w:ascii="Times New Roman" w:hAnsi="Times New Roman" w:cs="Times New Roman"/>
          <w:i/>
        </w:rPr>
        <w:t>difference</w:t>
      </w:r>
      <w:r w:rsidR="00D369F7" w:rsidRPr="0074228B">
        <w:rPr>
          <w:rFonts w:ascii="Times New Roman" w:hAnsi="Times New Roman" w:cs="Times New Roman"/>
        </w:rPr>
        <w:t xml:space="preserve">. The statement makes only </w:t>
      </w:r>
      <w:r w:rsidR="009E568A" w:rsidRPr="0074228B">
        <w:rPr>
          <w:rFonts w:ascii="Times New Roman" w:hAnsi="Times New Roman" w:cs="Times New Roman"/>
        </w:rPr>
        <w:t>oblique reference</w:t>
      </w:r>
      <w:r w:rsidR="00D369F7" w:rsidRPr="0074228B">
        <w:rPr>
          <w:rFonts w:ascii="Times New Roman" w:hAnsi="Times New Roman" w:cs="Times New Roman"/>
        </w:rPr>
        <w:t>s</w:t>
      </w:r>
      <w:r w:rsidR="009E568A" w:rsidRPr="0074228B">
        <w:rPr>
          <w:rFonts w:ascii="Times New Roman" w:hAnsi="Times New Roman" w:cs="Times New Roman"/>
        </w:rPr>
        <w:t xml:space="preserve"> to inequality</w:t>
      </w:r>
      <w:r w:rsidR="00D369F7" w:rsidRPr="0074228B">
        <w:rPr>
          <w:rFonts w:ascii="Times New Roman" w:hAnsi="Times New Roman" w:cs="Times New Roman"/>
        </w:rPr>
        <w:t>, most notably by, in tying the statement up, referencing “historically excluded populations” (who?) and the need to “remove barriers” (such as?) for the “advancement of talented students, faculty, and staff.” While this appears to conflict, somewhat, with the “personal views” model of difference advanced above, it is still funneled</w:t>
      </w:r>
      <w:r w:rsidR="008636C4" w:rsidRPr="0074228B">
        <w:rPr>
          <w:rFonts w:ascii="Times New Roman" w:hAnsi="Times New Roman" w:cs="Times New Roman"/>
        </w:rPr>
        <w:t xml:space="preserve"> through an individualistic lens. The targets are </w:t>
      </w:r>
      <w:r w:rsidR="008636C4" w:rsidRPr="0074228B">
        <w:rPr>
          <w:rFonts w:ascii="Times New Roman" w:hAnsi="Times New Roman" w:cs="Times New Roman"/>
          <w:i/>
        </w:rPr>
        <w:t>talented</w:t>
      </w:r>
      <w:r w:rsidR="008636C4" w:rsidRPr="0074228B">
        <w:rPr>
          <w:rFonts w:ascii="Times New Roman" w:hAnsi="Times New Roman" w:cs="Times New Roman"/>
        </w:rPr>
        <w:t xml:space="preserve"> students, faculty, and staff, and in fact the statement stresses this linkage, twice by referencing “talented students, faculty, and staff” and once by asserting that the University of California is open to “qualified students from all groups.” Largely</w:t>
      </w:r>
      <w:r w:rsidR="009E568A" w:rsidRPr="0074228B">
        <w:rPr>
          <w:rFonts w:ascii="Times New Roman" w:hAnsi="Times New Roman" w:cs="Times New Roman"/>
        </w:rPr>
        <w:t xml:space="preserve">, diversity is (in keeping with court rulings) framed in terms of state and institutional interests: </w:t>
      </w:r>
      <w:r w:rsidR="008636C4" w:rsidRPr="0074228B">
        <w:rPr>
          <w:rFonts w:ascii="Times New Roman" w:hAnsi="Times New Roman" w:cs="Times New Roman"/>
        </w:rPr>
        <w:t>the University of California “serve[s] the interests of the State of California”; diversity helps the University to “accomplish its academic mission”; the University of California has a “compelling interest” in how the University of California is perceived.</w:t>
      </w:r>
    </w:p>
    <w:p w14:paraId="4822353E" w14:textId="532FC8B3" w:rsidR="00403116" w:rsidRPr="0074228B" w:rsidRDefault="00364912" w:rsidP="0074228B">
      <w:pPr>
        <w:spacing w:line="480" w:lineRule="auto"/>
        <w:ind w:firstLine="720"/>
        <w:rPr>
          <w:rFonts w:ascii="Times New Roman" w:hAnsi="Times New Roman" w:cs="Times New Roman"/>
        </w:rPr>
      </w:pPr>
      <w:r w:rsidRPr="0074228B">
        <w:rPr>
          <w:rFonts w:ascii="Times New Roman" w:hAnsi="Times New Roman" w:cs="Times New Roman"/>
        </w:rPr>
        <w:t>In keeping with the definition of diversity in the UC’s diversity statement, UCR’s diversity page</w:t>
      </w:r>
      <w:r w:rsidRPr="0074228B">
        <w:rPr>
          <w:rStyle w:val="FootnoteReference"/>
          <w:rFonts w:ascii="Times New Roman" w:hAnsi="Times New Roman" w:cs="Times New Roman"/>
        </w:rPr>
        <w:footnoteReference w:id="9"/>
      </w:r>
      <w:r w:rsidRPr="0074228B">
        <w:rPr>
          <w:rFonts w:ascii="Times New Roman" w:hAnsi="Times New Roman" w:cs="Times New Roman"/>
        </w:rPr>
        <w:t xml:space="preserve"> speaks to an expansive definition of diversity that goes beyond race and ethnicity. As of this writing (3/20/2015), the main page features a rotating display that advertises a diversity certificate program, its status as a diverse institution, its status as a top institution for LGBT students, and its status as a Hispanic Serving Institution (HSI). Once again the flexible association of diversity with racial/ethnic diversity is evoked in the statement that “UCR’s undergraduate student body is among the top 5 most diverse of major research universities in the United States, with graduate rates above the national average for all students and African-American students leading the way.” While subtle, the linkage of diversity with graduation rates for black students, accompanied by a picture of male and female students from various racial/ethnic groups, </w:t>
      </w:r>
      <w:r w:rsidR="00403116" w:rsidRPr="0074228B">
        <w:rPr>
          <w:rFonts w:ascii="Times New Roman" w:hAnsi="Times New Roman" w:cs="Times New Roman"/>
        </w:rPr>
        <w:t>underscores the relationship between diversity and race.</w:t>
      </w:r>
      <w:r w:rsidR="00A84C33" w:rsidRPr="0074228B">
        <w:rPr>
          <w:rFonts w:ascii="Times New Roman" w:hAnsi="Times New Roman" w:cs="Times New Roman"/>
        </w:rPr>
        <w:t xml:space="preserve"> In the context of the website as a whole, it further demonstrates how UCR’s racial and ethnic diversity (at the undergraduate level) is deployed to advance the image of UCR as a broadly diverse campus. </w:t>
      </w:r>
    </w:p>
    <w:p w14:paraId="39E5D6E3" w14:textId="436D12F9" w:rsidR="00403116" w:rsidRPr="0074228B" w:rsidRDefault="00403116" w:rsidP="0074228B">
      <w:pPr>
        <w:spacing w:line="480" w:lineRule="auto"/>
        <w:ind w:firstLine="720"/>
        <w:rPr>
          <w:rFonts w:ascii="Times New Roman" w:hAnsi="Times New Roman" w:cs="Times New Roman"/>
        </w:rPr>
      </w:pPr>
      <w:r w:rsidRPr="0074228B">
        <w:rPr>
          <w:rFonts w:ascii="Times New Roman" w:hAnsi="Times New Roman" w:cs="Times New Roman"/>
        </w:rPr>
        <w:t xml:space="preserve">As discussed in the introduction, diversity is often conceptualized as a problem of proportions. While UCR does not, to its credit, overtly stress statistics as the sole factor that makes its campus diverse, how it chooses to present (and </w:t>
      </w:r>
      <w:r w:rsidRPr="0074228B">
        <w:rPr>
          <w:rFonts w:ascii="Times New Roman" w:hAnsi="Times New Roman" w:cs="Times New Roman"/>
          <w:i/>
        </w:rPr>
        <w:t>what</w:t>
      </w:r>
      <w:r w:rsidRPr="0074228B">
        <w:rPr>
          <w:rFonts w:ascii="Times New Roman" w:hAnsi="Times New Roman" w:cs="Times New Roman"/>
        </w:rPr>
        <w:t xml:space="preserve"> it chooses to present) </w:t>
      </w:r>
      <w:r w:rsidR="009254D0" w:rsidRPr="0074228B">
        <w:rPr>
          <w:rFonts w:ascii="Times New Roman" w:hAnsi="Times New Roman" w:cs="Times New Roman"/>
        </w:rPr>
        <w:t>its “diversity statistics” is informative. The webpage</w:t>
      </w:r>
      <w:r w:rsidR="009254D0" w:rsidRPr="0074228B">
        <w:rPr>
          <w:rStyle w:val="FootnoteReference"/>
          <w:rFonts w:ascii="Times New Roman" w:hAnsi="Times New Roman" w:cs="Times New Roman"/>
        </w:rPr>
        <w:footnoteReference w:id="10"/>
      </w:r>
      <w:r w:rsidR="009254D0" w:rsidRPr="0074228B">
        <w:rPr>
          <w:rFonts w:ascii="Times New Roman" w:hAnsi="Times New Roman" w:cs="Times New Roman"/>
        </w:rPr>
        <w:t xml:space="preserve"> dedicated to presenting UCR’s diversity breaks the university population down into student, academic, and staff diversity statistics. For each of these subpopulations, the main page presents two basic pie charts, one for gender (categories: male/female) and one for race and ethnicity (categories: White/African American/Hispanic/Asian/Native American/Unknown/International). Each section is accompanied by a “more” link with slightly more detailed statistics. For example, students are disaggregated into undergraduate and graduate students</w:t>
      </w:r>
      <w:r w:rsidR="001B4185" w:rsidRPr="0074228B">
        <w:rPr>
          <w:rFonts w:ascii="Times New Roman" w:hAnsi="Times New Roman" w:cs="Times New Roman"/>
        </w:rPr>
        <w:t xml:space="preserve">, while the faculty diversity statistics provides information on new appointments for multiple academic years, ladder rank faculty numbers, and full-time faculty numbers. Notably absent, even in the pages that provide more detailed statistics, are any numbers for any other “type” of diversity beyond race/ethnicity and gender. Further, race/ethnicity and gender are presented as separable and mutually exclusive; it would be impossible to determine, for example, whether there were any black female faculty members based solely on the information provided on these pages. This is significant because UCR presumably points to </w:t>
      </w:r>
      <w:r w:rsidR="001B4185" w:rsidRPr="0074228B">
        <w:rPr>
          <w:rFonts w:ascii="Times New Roman" w:hAnsi="Times New Roman" w:cs="Times New Roman"/>
          <w:i/>
        </w:rPr>
        <w:t>these</w:t>
      </w:r>
      <w:r w:rsidR="001B4185" w:rsidRPr="0074228B">
        <w:rPr>
          <w:rFonts w:ascii="Times New Roman" w:hAnsi="Times New Roman" w:cs="Times New Roman"/>
        </w:rPr>
        <w:t xml:space="preserve"> statistics when furnishing “proof” of its diversity.</w:t>
      </w:r>
    </w:p>
    <w:p w14:paraId="00366FD6" w14:textId="50C09968" w:rsidR="001B4185" w:rsidRPr="0074228B" w:rsidRDefault="00E413AC" w:rsidP="0074228B">
      <w:pPr>
        <w:spacing w:line="480" w:lineRule="auto"/>
        <w:ind w:firstLine="720"/>
        <w:rPr>
          <w:rFonts w:ascii="Times New Roman" w:hAnsi="Times New Roman" w:cs="Times New Roman"/>
        </w:rPr>
      </w:pPr>
      <w:r w:rsidRPr="0074228B">
        <w:rPr>
          <w:rFonts w:ascii="Times New Roman" w:hAnsi="Times New Roman" w:cs="Times New Roman"/>
        </w:rPr>
        <w:t>Examining these statistics by level, it quickly becomes apparent that even in the limited sense of diversity as race/ethnicity and gender, UCR’s claim to a diverse campus only really holds at the undergraduate level. Female students made up 51.9% of the undergraduate student body in Fall 2012, but were only 43.7% of the graduate student body that same year</w:t>
      </w:r>
      <w:r w:rsidRPr="0074228B">
        <w:rPr>
          <w:rStyle w:val="FootnoteReference"/>
          <w:rFonts w:ascii="Times New Roman" w:hAnsi="Times New Roman" w:cs="Times New Roman"/>
        </w:rPr>
        <w:footnoteReference w:id="11"/>
      </w:r>
      <w:r w:rsidRPr="0074228B">
        <w:rPr>
          <w:rFonts w:ascii="Times New Roman" w:hAnsi="Times New Roman" w:cs="Times New Roman"/>
        </w:rPr>
        <w:t xml:space="preserve">. The shift is even more dramatic for race and ethnicity: in Fall 2012, 14.9% of the undergraduates by 36.9% of the graduate students were white. Every other racial/ethnic category (excluding the catch-all “international” category, and the Native American category which raised from .4% to .9%) fell in representation: 34.1% of undergraduates were Hispanic, but only 9.8% of the graduate students were; 38.5% of undergraduates were Asian, and only 13% of graduate students were; and 7.1% of the undergraduate student body was African American, versus 2.9% of graduate students. </w:t>
      </w:r>
    </w:p>
    <w:p w14:paraId="2C437DE5" w14:textId="055B663A" w:rsidR="00403116" w:rsidRPr="0074228B" w:rsidRDefault="00A84C33" w:rsidP="0074228B">
      <w:pPr>
        <w:spacing w:line="480" w:lineRule="auto"/>
        <w:ind w:firstLine="720"/>
        <w:rPr>
          <w:rFonts w:ascii="Times New Roman" w:hAnsi="Times New Roman" w:cs="Times New Roman"/>
        </w:rPr>
      </w:pPr>
      <w:r w:rsidRPr="0074228B">
        <w:rPr>
          <w:rFonts w:ascii="Times New Roman" w:hAnsi="Times New Roman" w:cs="Times New Roman"/>
        </w:rPr>
        <w:t>This trend continues further up the ladder to the faculty level: In 2011, 68.3% of full time ladder rank faculty members male, and 68.6% were white</w:t>
      </w:r>
      <w:r w:rsidRPr="0074228B">
        <w:rPr>
          <w:rStyle w:val="FootnoteReference"/>
          <w:rFonts w:ascii="Times New Roman" w:hAnsi="Times New Roman" w:cs="Times New Roman"/>
        </w:rPr>
        <w:footnoteReference w:id="12"/>
      </w:r>
      <w:r w:rsidRPr="0074228B">
        <w:rPr>
          <w:rFonts w:ascii="Times New Roman" w:hAnsi="Times New Roman" w:cs="Times New Roman"/>
        </w:rPr>
        <w:t xml:space="preserve">. Despite being a “Hispanic Serving Institution”, only 5.7% of full-time, ladder rank </w:t>
      </w:r>
      <w:proofErr w:type="gramStart"/>
      <w:r w:rsidRPr="0074228B">
        <w:rPr>
          <w:rFonts w:ascii="Times New Roman" w:hAnsi="Times New Roman" w:cs="Times New Roman"/>
        </w:rPr>
        <w:t>faculty were</w:t>
      </w:r>
      <w:proofErr w:type="gramEnd"/>
      <w:r w:rsidRPr="0074228B">
        <w:rPr>
          <w:rFonts w:ascii="Times New Roman" w:hAnsi="Times New Roman" w:cs="Times New Roman"/>
        </w:rPr>
        <w:t xml:space="preserve"> Hispanic. Particularly if we assume that institutions are motivated to manipulate numbers in their favor (Aguirre 2010) this disparity is astonishing, but in the absence of any evidence to this effect (at this time) it is damning enough to state that UCR’s vaunted status is only demonstrably true when one keeps a narrow focus on the undergraduate student body. </w:t>
      </w:r>
      <w:r w:rsidR="00FC26F3" w:rsidRPr="0074228B">
        <w:rPr>
          <w:rFonts w:ascii="Times New Roman" w:hAnsi="Times New Roman" w:cs="Times New Roman"/>
        </w:rPr>
        <w:t xml:space="preserve">In fact, according to the side-by-side UCR/UC system comparison provided on the faculty statistics page, while UCR has fewer white full-time, ladder rank faculty than UC (68.6% versus 76.0%) and more comparatively more Asian full-time, ladder rank faculty (21.7% versus 15.3%), it is more or less at parity with the system as a whole when it comes to faculty in the other racial/ethnic categories. </w:t>
      </w:r>
      <w:r w:rsidRPr="0074228B">
        <w:rPr>
          <w:rFonts w:ascii="Times New Roman" w:hAnsi="Times New Roman" w:cs="Times New Roman"/>
        </w:rPr>
        <w:t xml:space="preserve">I acknowledge that, by fixating on UCR’s numbers, I am perpetuating the idea that diversity is principally a problem of proportions. </w:t>
      </w:r>
      <w:r w:rsidR="00FC26F3" w:rsidRPr="0074228B">
        <w:rPr>
          <w:rFonts w:ascii="Times New Roman" w:hAnsi="Times New Roman" w:cs="Times New Roman"/>
        </w:rPr>
        <w:t xml:space="preserve">That said, proportionate representation is important, it just isn’t </w:t>
      </w:r>
      <w:r w:rsidR="00FC26F3" w:rsidRPr="0074228B">
        <w:rPr>
          <w:rFonts w:ascii="Times New Roman" w:hAnsi="Times New Roman" w:cs="Times New Roman"/>
          <w:i/>
        </w:rPr>
        <w:t>enough</w:t>
      </w:r>
      <w:r w:rsidR="00FC26F3" w:rsidRPr="0074228B">
        <w:rPr>
          <w:rFonts w:ascii="Times New Roman" w:hAnsi="Times New Roman" w:cs="Times New Roman"/>
        </w:rPr>
        <w:t xml:space="preserve"> and should not be an institution’s end goal. I</w:t>
      </w:r>
      <w:r w:rsidRPr="0074228B">
        <w:rPr>
          <w:rFonts w:ascii="Times New Roman" w:hAnsi="Times New Roman" w:cs="Times New Roman"/>
        </w:rPr>
        <w:t xml:space="preserve">n light of the greater investment </w:t>
      </w:r>
      <w:r w:rsidR="00FC26F3" w:rsidRPr="0074228B">
        <w:rPr>
          <w:rFonts w:ascii="Times New Roman" w:hAnsi="Times New Roman" w:cs="Times New Roman"/>
        </w:rPr>
        <w:t>universities</w:t>
      </w:r>
      <w:r w:rsidRPr="0074228B">
        <w:rPr>
          <w:rFonts w:ascii="Times New Roman" w:hAnsi="Times New Roman" w:cs="Times New Roman"/>
        </w:rPr>
        <w:t xml:space="preserve"> make in graduate students (as future academics and representatives of UCR) and faculty (as </w:t>
      </w:r>
      <w:r w:rsidR="00FC26F3" w:rsidRPr="0074228B">
        <w:rPr>
          <w:rFonts w:ascii="Times New Roman" w:hAnsi="Times New Roman" w:cs="Times New Roman"/>
        </w:rPr>
        <w:t>determinants for department/university rankings), these numbers suggest that UCR has a lon</w:t>
      </w:r>
      <w:bookmarkStart w:id="0" w:name="_GoBack"/>
      <w:bookmarkEnd w:id="0"/>
      <w:r w:rsidR="00FC26F3" w:rsidRPr="0074228B">
        <w:rPr>
          <w:rFonts w:ascii="Times New Roman" w:hAnsi="Times New Roman" w:cs="Times New Roman"/>
        </w:rPr>
        <w:t xml:space="preserve">g way to go before its diversity promise can be met. </w:t>
      </w:r>
    </w:p>
    <w:p w14:paraId="4E1F417F" w14:textId="20207157" w:rsidR="00FC26F3" w:rsidRPr="0074228B" w:rsidRDefault="00FC26F3" w:rsidP="0074228B">
      <w:pPr>
        <w:spacing w:line="480" w:lineRule="auto"/>
        <w:rPr>
          <w:rFonts w:ascii="Times New Roman" w:hAnsi="Times New Roman" w:cs="Times New Roman"/>
        </w:rPr>
      </w:pPr>
      <w:r w:rsidRPr="0074228B">
        <w:rPr>
          <w:rFonts w:ascii="Times New Roman" w:hAnsi="Times New Roman" w:cs="Times New Roman"/>
        </w:rPr>
        <w:t>CONCLUSION: GOING BEYOND, OR TAKING ANOTHER PATH</w:t>
      </w:r>
    </w:p>
    <w:p w14:paraId="132800E2" w14:textId="77777777" w:rsidR="00BD487A" w:rsidRPr="0074228B" w:rsidRDefault="00FC26F3" w:rsidP="0074228B">
      <w:pPr>
        <w:spacing w:line="480" w:lineRule="auto"/>
        <w:ind w:firstLine="720"/>
        <w:rPr>
          <w:rFonts w:ascii="Times New Roman" w:hAnsi="Times New Roman" w:cs="Times New Roman"/>
        </w:rPr>
      </w:pPr>
      <w:r w:rsidRPr="0074228B">
        <w:rPr>
          <w:rFonts w:ascii="Times New Roman" w:hAnsi="Times New Roman" w:cs="Times New Roman"/>
        </w:rPr>
        <w:t xml:space="preserve">In opening this paper, I indicated the notion that “diversity” (however defined) is something we can get “beyond” </w:t>
      </w:r>
      <w:r w:rsidR="00DB0455" w:rsidRPr="0074228B">
        <w:rPr>
          <w:rFonts w:ascii="Times New Roman" w:hAnsi="Times New Roman" w:cs="Times New Roman"/>
        </w:rPr>
        <w:t>is troubling. In lieu of attempting to go “beyond” diversity, I propose that we switch tracks altogether. That is, while previous conceptualizations of diversity were useful for implementing some change, the term has since become coopted to serve the elites and the privileged.</w:t>
      </w:r>
      <w:r w:rsidR="001569C4" w:rsidRPr="0074228B">
        <w:rPr>
          <w:rFonts w:ascii="Times New Roman" w:hAnsi="Times New Roman" w:cs="Times New Roman"/>
        </w:rPr>
        <w:t xml:space="preserve"> Switching tracks does not mean derailing the train, but it does mean going in a different direction from the one we’ve been chugging along on for the past few decades.</w:t>
      </w:r>
      <w:r w:rsidR="00DB0455" w:rsidRPr="0074228B">
        <w:rPr>
          <w:rFonts w:ascii="Times New Roman" w:hAnsi="Times New Roman" w:cs="Times New Roman"/>
        </w:rPr>
        <w:t xml:space="preserve"> Simply put, diversity (as it is popularly regarded and conceptualized) has outlived its usefulness. </w:t>
      </w:r>
      <w:r w:rsidR="001569C4" w:rsidRPr="0074228B">
        <w:rPr>
          <w:rFonts w:ascii="Times New Roman" w:hAnsi="Times New Roman" w:cs="Times New Roman"/>
        </w:rPr>
        <w:t xml:space="preserve">What is needed now is something more. I will not weigh in on whether it is better to keep the term diversity or jettison it for another word or phrase. However, whether we keep or lose diversity, to the extent that diversity is meant to address and remedy racial inequality and racial oppression, we must re-inject these concepts into the discussion. Talking about diversity in lieu of talking about race and racial inequality may make it “easier” to push through certain initiatives, but those initiatives are limited in their capacity to institute real change. </w:t>
      </w:r>
    </w:p>
    <w:p w14:paraId="2C482750" w14:textId="6D61EE08" w:rsidR="00581066" w:rsidRPr="0074228B" w:rsidRDefault="001569C4" w:rsidP="0074228B">
      <w:pPr>
        <w:spacing w:line="480" w:lineRule="auto"/>
        <w:ind w:firstLine="720"/>
        <w:rPr>
          <w:rFonts w:ascii="Times New Roman" w:hAnsi="Times New Roman" w:cs="Times New Roman"/>
        </w:rPr>
      </w:pPr>
      <w:r w:rsidRPr="0074228B">
        <w:rPr>
          <w:rFonts w:ascii="Times New Roman" w:hAnsi="Times New Roman" w:cs="Times New Roman"/>
        </w:rPr>
        <w:t xml:space="preserve">The University of California follows a percentage plan that enables it to draft high-performing high school seniors into its system, but this plan does nothing to address </w:t>
      </w:r>
      <w:r w:rsidR="00BD487A" w:rsidRPr="0074228B">
        <w:rPr>
          <w:rFonts w:ascii="Times New Roman" w:hAnsi="Times New Roman" w:cs="Times New Roman"/>
        </w:rPr>
        <w:t>the poverty, violence, racism, and other barriers that boost some students while suppressing others. Further, this plan does nothing to address the whiteness at the graduate and faculty levels of schools like UCR. When a Latino/a student, or a black student, graduates with a bachelor’s degree from UCR, where does he or she go? Feelings of community and camaraderie with one’s fellow undergraduate students will only take a student so far; ideally, he or she should be able to look at his/her teaching assistants or, even better, his/her professors and see opportunities for advancement. UCR has a racially/ethnically diverse undergraduate student population; this is good, it just isn’t enough, and it should not be accepted as enough.</w:t>
      </w:r>
    </w:p>
    <w:p w14:paraId="3950D757" w14:textId="48E3AA9B" w:rsidR="00BD487A" w:rsidRPr="0074228B" w:rsidRDefault="00BD487A" w:rsidP="0074228B">
      <w:pPr>
        <w:spacing w:line="480" w:lineRule="auto"/>
        <w:ind w:firstLine="720"/>
        <w:rPr>
          <w:rFonts w:ascii="Times New Roman" w:hAnsi="Times New Roman" w:cs="Times New Roman"/>
        </w:rPr>
      </w:pPr>
      <w:r w:rsidRPr="0074228B">
        <w:rPr>
          <w:rFonts w:ascii="Times New Roman" w:hAnsi="Times New Roman" w:cs="Times New Roman"/>
        </w:rPr>
        <w:t xml:space="preserve">As part of our participation in this research seminar, we were asked to generate a list of suggestions for UCR, and in closing I will do just that. Some of these suggestions </w:t>
      </w:r>
      <w:r w:rsidR="004664B8" w:rsidRPr="0074228B">
        <w:rPr>
          <w:rFonts w:ascii="Times New Roman" w:hAnsi="Times New Roman" w:cs="Times New Roman"/>
        </w:rPr>
        <w:t>would be easy to implement, while others stand as points of consideration for future campus initiatives.</w:t>
      </w:r>
    </w:p>
    <w:p w14:paraId="6114C9C8" w14:textId="77777777" w:rsidR="004664B8" w:rsidRPr="0074228B" w:rsidRDefault="004664B8" w:rsidP="0074228B">
      <w:pPr>
        <w:spacing w:line="480" w:lineRule="auto"/>
        <w:rPr>
          <w:rFonts w:ascii="Times New Roman" w:hAnsi="Times New Roman" w:cs="Times New Roman"/>
        </w:rPr>
      </w:pPr>
    </w:p>
    <w:p w14:paraId="758DF6D0" w14:textId="2C0568E3" w:rsidR="004664B8" w:rsidRPr="0074228B" w:rsidRDefault="004664B8" w:rsidP="0074228B">
      <w:pPr>
        <w:spacing w:line="480" w:lineRule="auto"/>
        <w:rPr>
          <w:rFonts w:ascii="Times New Roman" w:hAnsi="Times New Roman" w:cs="Times New Roman"/>
        </w:rPr>
      </w:pPr>
      <w:r w:rsidRPr="0074228B">
        <w:rPr>
          <w:rFonts w:ascii="Times New Roman" w:hAnsi="Times New Roman" w:cs="Times New Roman"/>
        </w:rPr>
        <w:t>UCR RECOMMENDATIONS</w:t>
      </w:r>
    </w:p>
    <w:p w14:paraId="62427EC0" w14:textId="097304C0" w:rsidR="004664B8" w:rsidRPr="0074228B" w:rsidRDefault="004664B8" w:rsidP="0074228B">
      <w:pPr>
        <w:pStyle w:val="ListParagraph"/>
        <w:numPr>
          <w:ilvl w:val="0"/>
          <w:numId w:val="4"/>
        </w:numPr>
        <w:spacing w:line="480" w:lineRule="auto"/>
        <w:rPr>
          <w:rFonts w:ascii="Times New Roman" w:hAnsi="Times New Roman" w:cs="Times New Roman"/>
        </w:rPr>
      </w:pPr>
      <w:r w:rsidRPr="0074228B">
        <w:rPr>
          <w:rFonts w:ascii="Times New Roman" w:hAnsi="Times New Roman" w:cs="Times New Roman"/>
        </w:rPr>
        <w:t>For as long as UCR keeps a broad “diversity” framework, it must commit to that broader definition by showcasing not only race/ethnicity and gender distribution by level, but other distributions by sexuality, class, ability, and so on. Demographic snapshots that present “diversity” as proportional distributions are flawed, but they are also the dominant means through which an institution “shows” its diversity, and proportional representation is a necessary first step in achieving a fuller notion of diversity. Thus, on their website, UCR should include other categories of difference beyond race and gender to present a bigger snapshot of campus diversity.</w:t>
      </w:r>
    </w:p>
    <w:p w14:paraId="18A19237" w14:textId="29F37D86" w:rsidR="004664B8" w:rsidRPr="0074228B" w:rsidRDefault="004664B8" w:rsidP="0074228B">
      <w:pPr>
        <w:pStyle w:val="ListParagraph"/>
        <w:numPr>
          <w:ilvl w:val="0"/>
          <w:numId w:val="4"/>
        </w:numPr>
        <w:spacing w:line="480" w:lineRule="auto"/>
        <w:rPr>
          <w:rFonts w:ascii="Times New Roman" w:hAnsi="Times New Roman" w:cs="Times New Roman"/>
        </w:rPr>
      </w:pPr>
      <w:r w:rsidRPr="0074228B">
        <w:rPr>
          <w:rFonts w:ascii="Times New Roman" w:hAnsi="Times New Roman" w:cs="Times New Roman"/>
        </w:rPr>
        <w:t xml:space="preserve">UCR must commit to a definition of diversity that is </w:t>
      </w:r>
      <w:r w:rsidRPr="0074228B">
        <w:rPr>
          <w:rFonts w:ascii="Times New Roman" w:hAnsi="Times New Roman" w:cs="Times New Roman"/>
          <w:i/>
        </w:rPr>
        <w:t>intersectional</w:t>
      </w:r>
      <w:r w:rsidRPr="0074228B">
        <w:rPr>
          <w:rFonts w:ascii="Times New Roman" w:hAnsi="Times New Roman" w:cs="Times New Roman"/>
        </w:rPr>
        <w:t xml:space="preserve">. </w:t>
      </w:r>
      <w:r w:rsidR="00F463CF" w:rsidRPr="0074228B">
        <w:rPr>
          <w:rFonts w:ascii="Times New Roman" w:hAnsi="Times New Roman" w:cs="Times New Roman"/>
        </w:rPr>
        <w:t xml:space="preserve">As this relates to racial and gender inequality, UCR must demonstrate that it is equally committed to the success of women </w:t>
      </w:r>
      <w:r w:rsidR="00F463CF" w:rsidRPr="0074228B">
        <w:rPr>
          <w:rFonts w:ascii="Times New Roman" w:hAnsi="Times New Roman" w:cs="Times New Roman"/>
          <w:i/>
        </w:rPr>
        <w:t>and</w:t>
      </w:r>
      <w:r w:rsidR="00F463CF" w:rsidRPr="0074228B">
        <w:rPr>
          <w:rFonts w:ascii="Times New Roman" w:hAnsi="Times New Roman" w:cs="Times New Roman"/>
        </w:rPr>
        <w:t xml:space="preserve"> men of color. </w:t>
      </w:r>
    </w:p>
    <w:p w14:paraId="5F67C57B" w14:textId="204B5490" w:rsidR="00F463CF" w:rsidRPr="0074228B" w:rsidRDefault="00F463CF" w:rsidP="0074228B">
      <w:pPr>
        <w:pStyle w:val="ListParagraph"/>
        <w:numPr>
          <w:ilvl w:val="0"/>
          <w:numId w:val="4"/>
        </w:numPr>
        <w:spacing w:line="480" w:lineRule="auto"/>
        <w:rPr>
          <w:rFonts w:ascii="Times New Roman" w:hAnsi="Times New Roman" w:cs="Times New Roman"/>
        </w:rPr>
      </w:pPr>
      <w:r w:rsidRPr="0074228B">
        <w:rPr>
          <w:rFonts w:ascii="Times New Roman" w:hAnsi="Times New Roman" w:cs="Times New Roman"/>
        </w:rPr>
        <w:t xml:space="preserve">Admissions programs designed to increase “diversity” should not be the sole means by which to address inequality. Diversity flattens and </w:t>
      </w:r>
      <w:proofErr w:type="spellStart"/>
      <w:r w:rsidRPr="0074228B">
        <w:rPr>
          <w:rFonts w:ascii="Times New Roman" w:hAnsi="Times New Roman" w:cs="Times New Roman"/>
        </w:rPr>
        <w:t>dehistoricizes</w:t>
      </w:r>
      <w:proofErr w:type="spellEnd"/>
      <w:r w:rsidRPr="0074228B">
        <w:rPr>
          <w:rFonts w:ascii="Times New Roman" w:hAnsi="Times New Roman" w:cs="Times New Roman"/>
        </w:rPr>
        <w:t xml:space="preserve"> oppression into a problem of proportions. Within a diversity framework, attempts to redress racial inequality require fracturing an individual into discrete categories of difference. Further, these initiatives place too much emphasis on the warm bodies/critical mass hypothesis. As such, inequality must be addressed at multiple institutional levels (structural, interactional, classroom) </w:t>
      </w:r>
      <w:r w:rsidRPr="0074228B">
        <w:rPr>
          <w:rFonts w:ascii="Times New Roman" w:hAnsi="Times New Roman" w:cs="Times New Roman"/>
          <w:i/>
        </w:rPr>
        <w:t>and</w:t>
      </w:r>
      <w:r w:rsidRPr="0074228B">
        <w:rPr>
          <w:rFonts w:ascii="Times New Roman" w:hAnsi="Times New Roman" w:cs="Times New Roman"/>
        </w:rPr>
        <w:t xml:space="preserve"> within each </w:t>
      </w:r>
      <w:r w:rsidR="007C063C" w:rsidRPr="0074228B">
        <w:rPr>
          <w:rFonts w:ascii="Times New Roman" w:hAnsi="Times New Roman" w:cs="Times New Roman"/>
        </w:rPr>
        <w:t>stratum</w:t>
      </w:r>
      <w:r w:rsidRPr="0074228B">
        <w:rPr>
          <w:rFonts w:ascii="Times New Roman" w:hAnsi="Times New Roman" w:cs="Times New Roman"/>
        </w:rPr>
        <w:t xml:space="preserve"> (undergraduate/graduate/faculty/staff).</w:t>
      </w:r>
    </w:p>
    <w:p w14:paraId="3208C5A3" w14:textId="7831D5EB" w:rsidR="00F463CF" w:rsidRPr="0074228B" w:rsidRDefault="00F463CF" w:rsidP="0074228B">
      <w:pPr>
        <w:pStyle w:val="ListParagraph"/>
        <w:numPr>
          <w:ilvl w:val="0"/>
          <w:numId w:val="4"/>
        </w:numPr>
        <w:spacing w:line="480" w:lineRule="auto"/>
        <w:rPr>
          <w:rFonts w:ascii="Times New Roman" w:hAnsi="Times New Roman" w:cs="Times New Roman"/>
        </w:rPr>
      </w:pPr>
      <w:r w:rsidRPr="0074228B">
        <w:rPr>
          <w:rFonts w:ascii="Times New Roman" w:hAnsi="Times New Roman" w:cs="Times New Roman"/>
        </w:rPr>
        <w:t>Regarding courses that fulfill the undergrad</w:t>
      </w:r>
      <w:r w:rsidR="007C063C" w:rsidRPr="0074228B">
        <w:rPr>
          <w:rFonts w:ascii="Times New Roman" w:hAnsi="Times New Roman" w:cs="Times New Roman"/>
        </w:rPr>
        <w:t xml:space="preserve">uate diversity requirement, UCR should audit the courses that are designated as fulfilling this requirement and excise those that do not address the systemic oppression of marginalized groups through a sociological framework. Courses that take a systemic, sociological approach to the study of oppression yield stronger results as it relates to social justice than courses based in philosophical and psychological frameworks (Mayhew and Fernandez 2007). </w:t>
      </w:r>
      <w:r w:rsidR="00F731D2" w:rsidRPr="0074228B">
        <w:rPr>
          <w:rFonts w:ascii="Times New Roman" w:hAnsi="Times New Roman" w:cs="Times New Roman"/>
        </w:rPr>
        <w:t>It should be noted that arguing for the use of a sociological framework is not the same as arguing that these courses must go through the sociology department; rather, any course that fulfills this requirement should incorporate an understanding of oppression as systemic and embedded within society, versus a characteristic of individual actors.</w:t>
      </w:r>
    </w:p>
    <w:p w14:paraId="5D19149A" w14:textId="727B4E34" w:rsidR="0074228B" w:rsidRPr="0074228B" w:rsidRDefault="0074228B" w:rsidP="0074228B">
      <w:pPr>
        <w:spacing w:line="480" w:lineRule="auto"/>
        <w:rPr>
          <w:rFonts w:ascii="Times New Roman" w:hAnsi="Times New Roman" w:cs="Times New Roman"/>
        </w:rPr>
      </w:pPr>
      <w:r w:rsidRPr="0074228B">
        <w:rPr>
          <w:rFonts w:ascii="Times New Roman" w:hAnsi="Times New Roman" w:cs="Times New Roman"/>
        </w:rPr>
        <w:br w:type="page"/>
      </w:r>
    </w:p>
    <w:p w14:paraId="7F741148" w14:textId="694FF9DC" w:rsidR="0074228B" w:rsidRPr="0074228B" w:rsidRDefault="0074228B" w:rsidP="0074228B">
      <w:pPr>
        <w:spacing w:line="480" w:lineRule="auto"/>
        <w:jc w:val="center"/>
        <w:rPr>
          <w:rFonts w:ascii="Times New Roman" w:hAnsi="Times New Roman" w:cs="Times New Roman"/>
        </w:rPr>
      </w:pPr>
      <w:r w:rsidRPr="0074228B">
        <w:rPr>
          <w:rFonts w:ascii="Times New Roman" w:hAnsi="Times New Roman" w:cs="Times New Roman"/>
        </w:rPr>
        <w:t>References</w:t>
      </w:r>
    </w:p>
    <w:p w14:paraId="71E703F4" w14:textId="613C5B33"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Aguirre, </w:t>
      </w:r>
      <w:proofErr w:type="spellStart"/>
      <w:r w:rsidRPr="0074228B">
        <w:rPr>
          <w:rFonts w:ascii="Times New Roman" w:hAnsi="Times New Roman" w:cs="Times New Roman"/>
        </w:rPr>
        <w:t>Adalberto</w:t>
      </w:r>
      <w:proofErr w:type="spellEnd"/>
      <w:r w:rsidRPr="0074228B">
        <w:rPr>
          <w:rFonts w:ascii="Times New Roman" w:hAnsi="Times New Roman" w:cs="Times New Roman"/>
        </w:rPr>
        <w:t xml:space="preserve">. 2010. “Diversity as interest-convergence in academic: A critical race theory story.” </w:t>
      </w:r>
      <w:r w:rsidRPr="0074228B">
        <w:rPr>
          <w:rFonts w:ascii="Times New Roman" w:hAnsi="Times New Roman" w:cs="Times New Roman"/>
          <w:i/>
        </w:rPr>
        <w:t xml:space="preserve">Social Identities </w:t>
      </w:r>
      <w:r w:rsidRPr="0074228B">
        <w:rPr>
          <w:rFonts w:ascii="Times New Roman" w:hAnsi="Times New Roman" w:cs="Times New Roman"/>
        </w:rPr>
        <w:t>16(6)</w:t>
      </w:r>
      <w:proofErr w:type="gramStart"/>
      <w:r w:rsidRPr="0074228B">
        <w:rPr>
          <w:rFonts w:ascii="Times New Roman" w:hAnsi="Times New Roman" w:cs="Times New Roman"/>
        </w:rPr>
        <w:t>:763</w:t>
      </w:r>
      <w:proofErr w:type="gramEnd"/>
      <w:r w:rsidRPr="0074228B">
        <w:rPr>
          <w:rFonts w:ascii="Times New Roman" w:hAnsi="Times New Roman" w:cs="Times New Roman"/>
        </w:rPr>
        <w:t>-774.</w:t>
      </w:r>
    </w:p>
    <w:p w14:paraId="0BA06F43" w14:textId="63839E99"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Aguirre, </w:t>
      </w:r>
      <w:proofErr w:type="spellStart"/>
      <w:r w:rsidRPr="0074228B">
        <w:rPr>
          <w:rFonts w:ascii="Times New Roman" w:hAnsi="Times New Roman" w:cs="Times New Roman"/>
        </w:rPr>
        <w:t>Adalberto</w:t>
      </w:r>
      <w:proofErr w:type="spellEnd"/>
      <w:r w:rsidRPr="0074228B">
        <w:rPr>
          <w:rFonts w:ascii="Times New Roman" w:hAnsi="Times New Roman" w:cs="Times New Roman"/>
        </w:rPr>
        <w:t xml:space="preserve"> and Ruben O. Martinez. 2014. “Closing the gap: Affirmative action in higher education, the utilization of the diversity rationale, and select examples of legal challenges between 1995 and 2002.” Pp. 159-178 in </w:t>
      </w:r>
      <w:r w:rsidRPr="0074228B">
        <w:rPr>
          <w:rFonts w:ascii="Times New Roman" w:hAnsi="Times New Roman" w:cs="Times New Roman"/>
          <w:i/>
        </w:rPr>
        <w:t>Controversies in Affirmative Action Volume 1: Historical Dimensions</w:t>
      </w:r>
      <w:r w:rsidRPr="0074228B">
        <w:rPr>
          <w:rFonts w:ascii="Times New Roman" w:hAnsi="Times New Roman" w:cs="Times New Roman"/>
        </w:rPr>
        <w:t xml:space="preserve">. Edited by James A. Beckman. Santa Barbara, CA: </w:t>
      </w:r>
      <w:proofErr w:type="spellStart"/>
      <w:r w:rsidRPr="0074228B">
        <w:rPr>
          <w:rFonts w:ascii="Times New Roman" w:hAnsi="Times New Roman" w:cs="Times New Roman"/>
        </w:rPr>
        <w:t>Praeger</w:t>
      </w:r>
      <w:proofErr w:type="spellEnd"/>
      <w:r w:rsidRPr="0074228B">
        <w:rPr>
          <w:rFonts w:ascii="Times New Roman" w:hAnsi="Times New Roman" w:cs="Times New Roman"/>
        </w:rPr>
        <w:t xml:space="preserve">. </w:t>
      </w:r>
    </w:p>
    <w:p w14:paraId="3802011B" w14:textId="79E21487"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Bell, Derrick A. 1980. “Brown v. Board of Education and the interest-convergence dilemma.” </w:t>
      </w:r>
      <w:r w:rsidRPr="0074228B">
        <w:rPr>
          <w:rFonts w:ascii="Times New Roman" w:hAnsi="Times New Roman" w:cs="Times New Roman"/>
          <w:i/>
        </w:rPr>
        <w:t>Harvard Law Review</w:t>
      </w:r>
      <w:r w:rsidRPr="0074228B">
        <w:rPr>
          <w:rFonts w:ascii="Times New Roman" w:hAnsi="Times New Roman" w:cs="Times New Roman"/>
        </w:rPr>
        <w:t xml:space="preserve"> 93(3)</w:t>
      </w:r>
      <w:proofErr w:type="gramStart"/>
      <w:r w:rsidRPr="0074228B">
        <w:rPr>
          <w:rFonts w:ascii="Times New Roman" w:hAnsi="Times New Roman" w:cs="Times New Roman"/>
        </w:rPr>
        <w:t>:518</w:t>
      </w:r>
      <w:proofErr w:type="gramEnd"/>
      <w:r w:rsidRPr="0074228B">
        <w:rPr>
          <w:rFonts w:ascii="Times New Roman" w:hAnsi="Times New Roman" w:cs="Times New Roman"/>
        </w:rPr>
        <w:t>-533.</w:t>
      </w:r>
    </w:p>
    <w:p w14:paraId="2371A4AE" w14:textId="713A7D12"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Bell, Derrick A. 2003. “Diversity’s distractions.” </w:t>
      </w:r>
      <w:r w:rsidRPr="0074228B">
        <w:rPr>
          <w:rFonts w:ascii="Times New Roman" w:hAnsi="Times New Roman" w:cs="Times New Roman"/>
          <w:i/>
        </w:rPr>
        <w:t>Columbia Law Review</w:t>
      </w:r>
      <w:r w:rsidRPr="0074228B">
        <w:rPr>
          <w:rFonts w:ascii="Times New Roman" w:hAnsi="Times New Roman" w:cs="Times New Roman"/>
        </w:rPr>
        <w:t xml:space="preserve"> 103(6)</w:t>
      </w:r>
      <w:proofErr w:type="gramStart"/>
      <w:r w:rsidRPr="0074228B">
        <w:rPr>
          <w:rFonts w:ascii="Times New Roman" w:hAnsi="Times New Roman" w:cs="Times New Roman"/>
        </w:rPr>
        <w:t>:1622</w:t>
      </w:r>
      <w:proofErr w:type="gramEnd"/>
      <w:r w:rsidRPr="0074228B">
        <w:rPr>
          <w:rFonts w:ascii="Times New Roman" w:hAnsi="Times New Roman" w:cs="Times New Roman"/>
        </w:rPr>
        <w:t>-1633.</w:t>
      </w:r>
    </w:p>
    <w:p w14:paraId="52D7621D" w14:textId="6BDD0975" w:rsidR="0074228B" w:rsidRPr="0074228B" w:rsidRDefault="0074228B" w:rsidP="0074228B">
      <w:pPr>
        <w:spacing w:line="480" w:lineRule="auto"/>
        <w:ind w:left="720" w:hanging="720"/>
        <w:rPr>
          <w:rFonts w:ascii="Times New Roman" w:hAnsi="Times New Roman" w:cs="Times New Roman"/>
        </w:rPr>
      </w:pPr>
      <w:proofErr w:type="spellStart"/>
      <w:r w:rsidRPr="0074228B">
        <w:rPr>
          <w:rFonts w:ascii="Times New Roman" w:hAnsi="Times New Roman" w:cs="Times New Roman"/>
        </w:rPr>
        <w:t>Boisjoly</w:t>
      </w:r>
      <w:proofErr w:type="spellEnd"/>
      <w:r w:rsidRPr="0074228B">
        <w:rPr>
          <w:rFonts w:ascii="Times New Roman" w:hAnsi="Times New Roman" w:cs="Times New Roman"/>
        </w:rPr>
        <w:t xml:space="preserve">, </w:t>
      </w:r>
      <w:proofErr w:type="spellStart"/>
      <w:r w:rsidRPr="0074228B">
        <w:rPr>
          <w:rFonts w:ascii="Times New Roman" w:hAnsi="Times New Roman" w:cs="Times New Roman"/>
        </w:rPr>
        <w:t>Johanne</w:t>
      </w:r>
      <w:proofErr w:type="spellEnd"/>
      <w:r w:rsidRPr="0074228B">
        <w:rPr>
          <w:rFonts w:ascii="Times New Roman" w:hAnsi="Times New Roman" w:cs="Times New Roman"/>
        </w:rPr>
        <w:t xml:space="preserve">, Greg J. Duncan, Michael Kremer, Dan M. Levy, and Jacque Eccles. 2006. “Empathy or antipathy? The impact of diversity.” </w:t>
      </w:r>
      <w:r w:rsidRPr="0074228B">
        <w:rPr>
          <w:rFonts w:ascii="Times New Roman" w:hAnsi="Times New Roman" w:cs="Times New Roman"/>
          <w:i/>
        </w:rPr>
        <w:t>The American Economic Review</w:t>
      </w:r>
      <w:r w:rsidRPr="0074228B">
        <w:rPr>
          <w:rFonts w:ascii="Times New Roman" w:hAnsi="Times New Roman" w:cs="Times New Roman"/>
        </w:rPr>
        <w:t xml:space="preserve"> 96(5)</w:t>
      </w:r>
      <w:proofErr w:type="gramStart"/>
      <w:r w:rsidRPr="0074228B">
        <w:rPr>
          <w:rFonts w:ascii="Times New Roman" w:hAnsi="Times New Roman" w:cs="Times New Roman"/>
        </w:rPr>
        <w:t>:1890</w:t>
      </w:r>
      <w:proofErr w:type="gramEnd"/>
      <w:r w:rsidRPr="0074228B">
        <w:rPr>
          <w:rFonts w:ascii="Times New Roman" w:hAnsi="Times New Roman" w:cs="Times New Roman"/>
        </w:rPr>
        <w:t>-1905.</w:t>
      </w:r>
    </w:p>
    <w:p w14:paraId="2B30A58E" w14:textId="19C0B954" w:rsidR="0074228B" w:rsidRPr="0074228B" w:rsidRDefault="0074228B" w:rsidP="0074228B">
      <w:pPr>
        <w:spacing w:line="480" w:lineRule="auto"/>
        <w:ind w:left="720" w:hanging="720"/>
        <w:rPr>
          <w:rFonts w:ascii="Times New Roman" w:hAnsi="Times New Roman" w:cs="Times New Roman"/>
        </w:rPr>
      </w:pPr>
      <w:proofErr w:type="gramStart"/>
      <w:r w:rsidRPr="0074228B">
        <w:rPr>
          <w:rFonts w:ascii="Times New Roman" w:hAnsi="Times New Roman" w:cs="Times New Roman"/>
        </w:rPr>
        <w:t>Bonilla-Silva, Eduardo.</w:t>
      </w:r>
      <w:proofErr w:type="gramEnd"/>
      <w:r w:rsidRPr="0074228B">
        <w:rPr>
          <w:rFonts w:ascii="Times New Roman" w:hAnsi="Times New Roman" w:cs="Times New Roman"/>
        </w:rPr>
        <w:t xml:space="preserve"> 2014. </w:t>
      </w:r>
      <w:r w:rsidRPr="0074228B">
        <w:rPr>
          <w:rFonts w:ascii="Times New Roman" w:hAnsi="Times New Roman" w:cs="Times New Roman"/>
          <w:i/>
        </w:rPr>
        <w:t>Racism without Racists: Color-Blind Racism and the Persistence of Racial Inequality in America</w:t>
      </w:r>
      <w:r w:rsidRPr="0074228B">
        <w:rPr>
          <w:rFonts w:ascii="Times New Roman" w:hAnsi="Times New Roman" w:cs="Times New Roman"/>
        </w:rPr>
        <w:t xml:space="preserve">. Lanham, MD: </w:t>
      </w:r>
      <w:proofErr w:type="spellStart"/>
      <w:r w:rsidRPr="0074228B">
        <w:rPr>
          <w:rFonts w:ascii="Times New Roman" w:hAnsi="Times New Roman" w:cs="Times New Roman"/>
        </w:rPr>
        <w:t>Rowman</w:t>
      </w:r>
      <w:proofErr w:type="spellEnd"/>
      <w:r w:rsidRPr="0074228B">
        <w:rPr>
          <w:rFonts w:ascii="Times New Roman" w:hAnsi="Times New Roman" w:cs="Times New Roman"/>
        </w:rPr>
        <w:t xml:space="preserve"> &amp; Littlefield Publishers, Inc.</w:t>
      </w:r>
    </w:p>
    <w:p w14:paraId="7499DAB5" w14:textId="3E520E99" w:rsidR="0074228B" w:rsidRPr="0074228B" w:rsidRDefault="0074228B" w:rsidP="0074228B">
      <w:pPr>
        <w:spacing w:line="480" w:lineRule="auto"/>
        <w:ind w:left="720" w:hanging="720"/>
        <w:rPr>
          <w:rFonts w:ascii="Times New Roman" w:hAnsi="Times New Roman" w:cs="Times New Roman"/>
        </w:rPr>
      </w:pPr>
      <w:proofErr w:type="gramStart"/>
      <w:r w:rsidRPr="0074228B">
        <w:rPr>
          <w:rFonts w:ascii="Times New Roman" w:hAnsi="Times New Roman" w:cs="Times New Roman"/>
        </w:rPr>
        <w:t xml:space="preserve">Bower, Aaron M. and Annemarie </w:t>
      </w:r>
      <w:proofErr w:type="spellStart"/>
      <w:r w:rsidRPr="0074228B">
        <w:rPr>
          <w:rFonts w:ascii="Times New Roman" w:hAnsi="Times New Roman" w:cs="Times New Roman"/>
        </w:rPr>
        <w:t>Ketterhagen</w:t>
      </w:r>
      <w:proofErr w:type="spellEnd"/>
      <w:r w:rsidRPr="0074228B">
        <w:rPr>
          <w:rFonts w:ascii="Times New Roman" w:hAnsi="Times New Roman" w:cs="Times New Roman"/>
        </w:rPr>
        <w:t>.</w:t>
      </w:r>
      <w:proofErr w:type="gramEnd"/>
      <w:r w:rsidRPr="0074228B">
        <w:rPr>
          <w:rFonts w:ascii="Times New Roman" w:hAnsi="Times New Roman" w:cs="Times New Roman"/>
        </w:rPr>
        <w:t xml:space="preserve"> 2004. “Is there an inherent mismatch between how black and white students expect to succeed in college and what their colleges expect from them?” </w:t>
      </w:r>
      <w:r w:rsidRPr="0074228B">
        <w:rPr>
          <w:rFonts w:ascii="Times New Roman" w:hAnsi="Times New Roman" w:cs="Times New Roman"/>
          <w:i/>
        </w:rPr>
        <w:t>Journal of Social Issues</w:t>
      </w:r>
      <w:r w:rsidRPr="0074228B">
        <w:rPr>
          <w:rFonts w:ascii="Times New Roman" w:hAnsi="Times New Roman" w:cs="Times New Roman"/>
        </w:rPr>
        <w:t xml:space="preserve"> 60(1)</w:t>
      </w:r>
      <w:proofErr w:type="gramStart"/>
      <w:r w:rsidRPr="0074228B">
        <w:rPr>
          <w:rFonts w:ascii="Times New Roman" w:hAnsi="Times New Roman" w:cs="Times New Roman"/>
        </w:rPr>
        <w:t>:95</w:t>
      </w:r>
      <w:proofErr w:type="gramEnd"/>
      <w:r w:rsidRPr="0074228B">
        <w:rPr>
          <w:rFonts w:ascii="Times New Roman" w:hAnsi="Times New Roman" w:cs="Times New Roman"/>
        </w:rPr>
        <w:t>-116.</w:t>
      </w:r>
    </w:p>
    <w:p w14:paraId="3522E0EE" w14:textId="6D06DADF" w:rsidR="0074228B" w:rsidRPr="0074228B" w:rsidRDefault="0074228B" w:rsidP="0074228B">
      <w:pPr>
        <w:spacing w:line="480" w:lineRule="auto"/>
        <w:ind w:left="720" w:hanging="720"/>
        <w:rPr>
          <w:rFonts w:ascii="Times New Roman" w:hAnsi="Times New Roman" w:cs="Times New Roman"/>
        </w:rPr>
      </w:pPr>
      <w:proofErr w:type="spellStart"/>
      <w:r w:rsidRPr="0074228B">
        <w:rPr>
          <w:rFonts w:ascii="Times New Roman" w:hAnsi="Times New Roman" w:cs="Times New Roman"/>
        </w:rPr>
        <w:t>Branscombe</w:t>
      </w:r>
      <w:proofErr w:type="spellEnd"/>
      <w:r w:rsidRPr="0074228B">
        <w:rPr>
          <w:rFonts w:ascii="Times New Roman" w:hAnsi="Times New Roman" w:cs="Times New Roman"/>
        </w:rPr>
        <w:t xml:space="preserve">, </w:t>
      </w:r>
      <w:proofErr w:type="spellStart"/>
      <w:r w:rsidRPr="0074228B">
        <w:rPr>
          <w:rFonts w:ascii="Times New Roman" w:hAnsi="Times New Roman" w:cs="Times New Roman"/>
        </w:rPr>
        <w:t>Nyla</w:t>
      </w:r>
      <w:proofErr w:type="spellEnd"/>
      <w:r w:rsidRPr="0074228B">
        <w:rPr>
          <w:rFonts w:ascii="Times New Roman" w:hAnsi="Times New Roman" w:cs="Times New Roman"/>
        </w:rPr>
        <w:t xml:space="preserve"> R. and Michael T. Schmitt and Kristin </w:t>
      </w:r>
      <w:proofErr w:type="spellStart"/>
      <w:r w:rsidRPr="0074228B">
        <w:rPr>
          <w:rFonts w:ascii="Times New Roman" w:hAnsi="Times New Roman" w:cs="Times New Roman"/>
        </w:rPr>
        <w:t>Schiffhauer</w:t>
      </w:r>
      <w:proofErr w:type="spellEnd"/>
      <w:r w:rsidRPr="0074228B">
        <w:rPr>
          <w:rFonts w:ascii="Times New Roman" w:hAnsi="Times New Roman" w:cs="Times New Roman"/>
        </w:rPr>
        <w:t xml:space="preserve">. 2007. “Racial attitudes in response to thoughts of white privilege.” </w:t>
      </w:r>
      <w:r w:rsidRPr="0074228B">
        <w:rPr>
          <w:rFonts w:ascii="Times New Roman" w:hAnsi="Times New Roman" w:cs="Times New Roman"/>
          <w:i/>
        </w:rPr>
        <w:t>European Journal of Social Psychology</w:t>
      </w:r>
      <w:r w:rsidRPr="0074228B">
        <w:rPr>
          <w:rFonts w:ascii="Times New Roman" w:hAnsi="Times New Roman" w:cs="Times New Roman"/>
        </w:rPr>
        <w:t xml:space="preserve"> 37:203-215.</w:t>
      </w:r>
    </w:p>
    <w:p w14:paraId="433DFBBF" w14:textId="2BEB1264"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Brown, J. Scott, Steven </w:t>
      </w:r>
      <w:proofErr w:type="spellStart"/>
      <w:r w:rsidRPr="0074228B">
        <w:rPr>
          <w:rFonts w:ascii="Times New Roman" w:hAnsi="Times New Roman" w:cs="Times New Roman"/>
        </w:rPr>
        <w:t>Hitlin</w:t>
      </w:r>
      <w:proofErr w:type="spellEnd"/>
      <w:r w:rsidRPr="0074228B">
        <w:rPr>
          <w:rFonts w:ascii="Times New Roman" w:hAnsi="Times New Roman" w:cs="Times New Roman"/>
        </w:rPr>
        <w:t xml:space="preserve">, and Glen H. Elder. 2006. “The greater complexity of lived race: An extension of Harris and </w:t>
      </w:r>
      <w:proofErr w:type="spellStart"/>
      <w:r w:rsidRPr="0074228B">
        <w:rPr>
          <w:rFonts w:ascii="Times New Roman" w:hAnsi="Times New Roman" w:cs="Times New Roman"/>
        </w:rPr>
        <w:t>Sim</w:t>
      </w:r>
      <w:proofErr w:type="spellEnd"/>
      <w:r w:rsidRPr="0074228B">
        <w:rPr>
          <w:rFonts w:ascii="Times New Roman" w:hAnsi="Times New Roman" w:cs="Times New Roman"/>
        </w:rPr>
        <w:t xml:space="preserve">.” </w:t>
      </w:r>
      <w:r w:rsidRPr="0074228B">
        <w:rPr>
          <w:rFonts w:ascii="Times New Roman" w:hAnsi="Times New Roman" w:cs="Times New Roman"/>
          <w:i/>
        </w:rPr>
        <w:t xml:space="preserve">Social Science Quarterly </w:t>
      </w:r>
      <w:r w:rsidRPr="0074228B">
        <w:rPr>
          <w:rFonts w:ascii="Times New Roman" w:hAnsi="Times New Roman" w:cs="Times New Roman"/>
        </w:rPr>
        <w:t>87(2)</w:t>
      </w:r>
      <w:proofErr w:type="gramStart"/>
      <w:r w:rsidRPr="0074228B">
        <w:rPr>
          <w:rFonts w:ascii="Times New Roman" w:hAnsi="Times New Roman" w:cs="Times New Roman"/>
        </w:rPr>
        <w:t>:411</w:t>
      </w:r>
      <w:proofErr w:type="gramEnd"/>
      <w:r w:rsidRPr="0074228B">
        <w:rPr>
          <w:rFonts w:ascii="Times New Roman" w:hAnsi="Times New Roman" w:cs="Times New Roman"/>
        </w:rPr>
        <w:t>-431.</w:t>
      </w:r>
    </w:p>
    <w:p w14:paraId="71E503F5" w14:textId="742D47D0"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Chang, Mitchell J. 2001. “The positive educational effects of racial diversity on campus.” Pp. 175-186 in </w:t>
      </w:r>
      <w:r w:rsidRPr="0074228B">
        <w:rPr>
          <w:rFonts w:ascii="Times New Roman" w:hAnsi="Times New Roman" w:cs="Times New Roman"/>
          <w:i/>
        </w:rPr>
        <w:t>Diversity challenged: Evidence on the impact of affirmative action</w:t>
      </w:r>
      <w:r w:rsidRPr="0074228B">
        <w:rPr>
          <w:rFonts w:ascii="Times New Roman" w:hAnsi="Times New Roman" w:cs="Times New Roman"/>
        </w:rPr>
        <w:t xml:space="preserve">. Edited by G. </w:t>
      </w:r>
      <w:proofErr w:type="spellStart"/>
      <w:r w:rsidRPr="0074228B">
        <w:rPr>
          <w:rFonts w:ascii="Times New Roman" w:hAnsi="Times New Roman" w:cs="Times New Roman"/>
        </w:rPr>
        <w:t>Orfield</w:t>
      </w:r>
      <w:proofErr w:type="spellEnd"/>
      <w:r w:rsidRPr="0074228B">
        <w:rPr>
          <w:rFonts w:ascii="Times New Roman" w:hAnsi="Times New Roman" w:cs="Times New Roman"/>
        </w:rPr>
        <w:t>. Cambridge, MA: Harvard Education Publishing Group.</w:t>
      </w:r>
    </w:p>
    <w:p w14:paraId="19F5BD59" w14:textId="0828ED54"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Crosby, Faye J., </w:t>
      </w:r>
      <w:proofErr w:type="spellStart"/>
      <w:r w:rsidRPr="0074228B">
        <w:rPr>
          <w:rFonts w:ascii="Times New Roman" w:hAnsi="Times New Roman" w:cs="Times New Roman"/>
        </w:rPr>
        <w:t>Aarti</w:t>
      </w:r>
      <w:proofErr w:type="spellEnd"/>
      <w:r w:rsidRPr="0074228B">
        <w:rPr>
          <w:rFonts w:ascii="Times New Roman" w:hAnsi="Times New Roman" w:cs="Times New Roman"/>
        </w:rPr>
        <w:t xml:space="preserve"> </w:t>
      </w:r>
      <w:proofErr w:type="spellStart"/>
      <w:r w:rsidRPr="0074228B">
        <w:rPr>
          <w:rFonts w:ascii="Times New Roman" w:hAnsi="Times New Roman" w:cs="Times New Roman"/>
        </w:rPr>
        <w:t>Iyer</w:t>
      </w:r>
      <w:proofErr w:type="spellEnd"/>
      <w:r w:rsidRPr="0074228B">
        <w:rPr>
          <w:rFonts w:ascii="Times New Roman" w:hAnsi="Times New Roman" w:cs="Times New Roman"/>
        </w:rPr>
        <w:t xml:space="preserve">, Susan Clayton, and Roberta A. Downing. 2003. “Affirmative action: Psychological data and policy debates.” </w:t>
      </w:r>
      <w:r w:rsidRPr="0074228B">
        <w:rPr>
          <w:rFonts w:ascii="Times New Roman" w:hAnsi="Times New Roman" w:cs="Times New Roman"/>
          <w:i/>
        </w:rPr>
        <w:t xml:space="preserve">American Psychologist </w:t>
      </w:r>
      <w:r w:rsidRPr="0074228B">
        <w:rPr>
          <w:rFonts w:ascii="Times New Roman" w:hAnsi="Times New Roman" w:cs="Times New Roman"/>
        </w:rPr>
        <w:t>58(2)</w:t>
      </w:r>
      <w:proofErr w:type="gramStart"/>
      <w:r w:rsidRPr="0074228B">
        <w:rPr>
          <w:rFonts w:ascii="Times New Roman" w:hAnsi="Times New Roman" w:cs="Times New Roman"/>
        </w:rPr>
        <w:t>:93</w:t>
      </w:r>
      <w:proofErr w:type="gramEnd"/>
      <w:r w:rsidRPr="0074228B">
        <w:rPr>
          <w:rFonts w:ascii="Times New Roman" w:hAnsi="Times New Roman" w:cs="Times New Roman"/>
        </w:rPr>
        <w:t>-115.</w:t>
      </w:r>
    </w:p>
    <w:p w14:paraId="21DC0799" w14:textId="25C3C26A"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Denson, </w:t>
      </w:r>
      <w:proofErr w:type="spellStart"/>
      <w:r w:rsidRPr="0074228B">
        <w:rPr>
          <w:rFonts w:ascii="Times New Roman" w:hAnsi="Times New Roman" w:cs="Times New Roman"/>
        </w:rPr>
        <w:t>Nida</w:t>
      </w:r>
      <w:proofErr w:type="spellEnd"/>
      <w:r w:rsidRPr="0074228B">
        <w:rPr>
          <w:rFonts w:ascii="Times New Roman" w:hAnsi="Times New Roman" w:cs="Times New Roman"/>
        </w:rPr>
        <w:t xml:space="preserve">. 2009. “Do curricular and </w:t>
      </w:r>
      <w:proofErr w:type="spellStart"/>
      <w:r w:rsidRPr="0074228B">
        <w:rPr>
          <w:rFonts w:ascii="Times New Roman" w:hAnsi="Times New Roman" w:cs="Times New Roman"/>
        </w:rPr>
        <w:t>cocurricular</w:t>
      </w:r>
      <w:proofErr w:type="spellEnd"/>
      <w:r w:rsidRPr="0074228B">
        <w:rPr>
          <w:rFonts w:ascii="Times New Roman" w:hAnsi="Times New Roman" w:cs="Times New Roman"/>
        </w:rPr>
        <w:t xml:space="preserve"> diversity activities influence racial bias? A meta-analysis.” </w:t>
      </w:r>
      <w:r w:rsidRPr="0074228B">
        <w:rPr>
          <w:rFonts w:ascii="Times New Roman" w:hAnsi="Times New Roman" w:cs="Times New Roman"/>
          <w:i/>
        </w:rPr>
        <w:t>Review of Educational Research</w:t>
      </w:r>
      <w:r w:rsidRPr="0074228B">
        <w:rPr>
          <w:rFonts w:ascii="Times New Roman" w:hAnsi="Times New Roman" w:cs="Times New Roman"/>
        </w:rPr>
        <w:t xml:space="preserve"> 79(2)</w:t>
      </w:r>
      <w:proofErr w:type="gramStart"/>
      <w:r w:rsidRPr="0074228B">
        <w:rPr>
          <w:rFonts w:ascii="Times New Roman" w:hAnsi="Times New Roman" w:cs="Times New Roman"/>
        </w:rPr>
        <w:t>:805</w:t>
      </w:r>
      <w:proofErr w:type="gramEnd"/>
      <w:r w:rsidRPr="0074228B">
        <w:rPr>
          <w:rFonts w:ascii="Times New Roman" w:hAnsi="Times New Roman" w:cs="Times New Roman"/>
        </w:rPr>
        <w:t>-838.</w:t>
      </w:r>
    </w:p>
    <w:p w14:paraId="0420271A" w14:textId="62061DC5"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Du Bois, W.E.B. 1903. </w:t>
      </w:r>
      <w:proofErr w:type="gramStart"/>
      <w:r w:rsidRPr="0074228B">
        <w:rPr>
          <w:rFonts w:ascii="Times New Roman" w:hAnsi="Times New Roman" w:cs="Times New Roman"/>
          <w:i/>
        </w:rPr>
        <w:t>The Souls of Black Folk</w:t>
      </w:r>
      <w:r w:rsidRPr="0074228B">
        <w:rPr>
          <w:rFonts w:ascii="Times New Roman" w:hAnsi="Times New Roman" w:cs="Times New Roman"/>
        </w:rPr>
        <w:t>.</w:t>
      </w:r>
      <w:proofErr w:type="gramEnd"/>
      <w:r w:rsidRPr="0074228B">
        <w:rPr>
          <w:rFonts w:ascii="Times New Roman" w:hAnsi="Times New Roman" w:cs="Times New Roman"/>
        </w:rPr>
        <w:t xml:space="preserve"> Chicago, IL: A. C. </w:t>
      </w:r>
      <w:proofErr w:type="spellStart"/>
      <w:r w:rsidRPr="0074228B">
        <w:rPr>
          <w:rFonts w:ascii="Times New Roman" w:hAnsi="Times New Roman" w:cs="Times New Roman"/>
        </w:rPr>
        <w:t>McClurg</w:t>
      </w:r>
      <w:proofErr w:type="spellEnd"/>
      <w:r w:rsidRPr="0074228B">
        <w:rPr>
          <w:rFonts w:ascii="Times New Roman" w:hAnsi="Times New Roman" w:cs="Times New Roman"/>
        </w:rPr>
        <w:t xml:space="preserve"> and co.</w:t>
      </w:r>
    </w:p>
    <w:p w14:paraId="7C26EB81" w14:textId="1FB0F06D"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Fanon, Frantz. 2001. “The lived experience of the black.” </w:t>
      </w:r>
      <w:proofErr w:type="gramStart"/>
      <w:r w:rsidRPr="0074228B">
        <w:rPr>
          <w:rFonts w:ascii="Times New Roman" w:hAnsi="Times New Roman" w:cs="Times New Roman"/>
        </w:rPr>
        <w:t xml:space="preserve">Pp. 184-201 in </w:t>
      </w:r>
      <w:r w:rsidRPr="0074228B">
        <w:rPr>
          <w:rFonts w:ascii="Times New Roman" w:hAnsi="Times New Roman" w:cs="Times New Roman"/>
          <w:i/>
        </w:rPr>
        <w:t>Race</w:t>
      </w:r>
      <w:r w:rsidRPr="0074228B">
        <w:rPr>
          <w:rFonts w:ascii="Times New Roman" w:hAnsi="Times New Roman" w:cs="Times New Roman"/>
        </w:rPr>
        <w:t>.</w:t>
      </w:r>
      <w:proofErr w:type="gramEnd"/>
      <w:r w:rsidRPr="0074228B">
        <w:rPr>
          <w:rFonts w:ascii="Times New Roman" w:hAnsi="Times New Roman" w:cs="Times New Roman"/>
        </w:rPr>
        <w:t xml:space="preserve"> Edited by Robert </w:t>
      </w:r>
      <w:proofErr w:type="spellStart"/>
      <w:r w:rsidRPr="0074228B">
        <w:rPr>
          <w:rFonts w:ascii="Times New Roman" w:hAnsi="Times New Roman" w:cs="Times New Roman"/>
        </w:rPr>
        <w:t>Bernasconi</w:t>
      </w:r>
      <w:proofErr w:type="spellEnd"/>
      <w:r w:rsidRPr="0074228B">
        <w:rPr>
          <w:rFonts w:ascii="Times New Roman" w:hAnsi="Times New Roman" w:cs="Times New Roman"/>
        </w:rPr>
        <w:t xml:space="preserve">. Malden, MA: Blackwell Publishers Inc. </w:t>
      </w:r>
    </w:p>
    <w:p w14:paraId="4B6E9976" w14:textId="585610D4" w:rsidR="0074228B" w:rsidRPr="0074228B" w:rsidRDefault="0074228B" w:rsidP="0074228B">
      <w:pPr>
        <w:spacing w:line="480" w:lineRule="auto"/>
        <w:ind w:left="720" w:hanging="720"/>
        <w:rPr>
          <w:rFonts w:ascii="Times New Roman" w:hAnsi="Times New Roman" w:cs="Times New Roman"/>
        </w:rPr>
      </w:pPr>
      <w:proofErr w:type="spellStart"/>
      <w:r w:rsidRPr="0074228B">
        <w:rPr>
          <w:rFonts w:ascii="Times New Roman" w:hAnsi="Times New Roman" w:cs="Times New Roman"/>
        </w:rPr>
        <w:t>Gurin</w:t>
      </w:r>
      <w:proofErr w:type="spellEnd"/>
      <w:r w:rsidRPr="0074228B">
        <w:rPr>
          <w:rFonts w:ascii="Times New Roman" w:hAnsi="Times New Roman" w:cs="Times New Roman"/>
        </w:rPr>
        <w:t xml:space="preserve">, Patricia, Eric L. </w:t>
      </w:r>
      <w:proofErr w:type="spellStart"/>
      <w:r w:rsidRPr="0074228B">
        <w:rPr>
          <w:rFonts w:ascii="Times New Roman" w:hAnsi="Times New Roman" w:cs="Times New Roman"/>
        </w:rPr>
        <w:t>Dey</w:t>
      </w:r>
      <w:proofErr w:type="spellEnd"/>
      <w:r w:rsidRPr="0074228B">
        <w:rPr>
          <w:rFonts w:ascii="Times New Roman" w:hAnsi="Times New Roman" w:cs="Times New Roman"/>
        </w:rPr>
        <w:t xml:space="preserve">, Sylvia </w:t>
      </w:r>
      <w:proofErr w:type="spellStart"/>
      <w:r w:rsidRPr="0074228B">
        <w:rPr>
          <w:rFonts w:ascii="Times New Roman" w:hAnsi="Times New Roman" w:cs="Times New Roman"/>
        </w:rPr>
        <w:t>Hurtado</w:t>
      </w:r>
      <w:proofErr w:type="spellEnd"/>
      <w:r w:rsidRPr="0074228B">
        <w:rPr>
          <w:rFonts w:ascii="Times New Roman" w:hAnsi="Times New Roman" w:cs="Times New Roman"/>
        </w:rPr>
        <w:t xml:space="preserve">, and Gerald </w:t>
      </w:r>
      <w:proofErr w:type="spellStart"/>
      <w:r w:rsidRPr="0074228B">
        <w:rPr>
          <w:rFonts w:ascii="Times New Roman" w:hAnsi="Times New Roman" w:cs="Times New Roman"/>
        </w:rPr>
        <w:t>Gurin</w:t>
      </w:r>
      <w:proofErr w:type="spellEnd"/>
      <w:r w:rsidRPr="0074228B">
        <w:rPr>
          <w:rFonts w:ascii="Times New Roman" w:hAnsi="Times New Roman" w:cs="Times New Roman"/>
        </w:rPr>
        <w:t xml:space="preserve">. 2002. “Diversity and higher education: Theory and impact on educational outcomes.” </w:t>
      </w:r>
      <w:r w:rsidRPr="0074228B">
        <w:rPr>
          <w:rFonts w:ascii="Times New Roman" w:hAnsi="Times New Roman" w:cs="Times New Roman"/>
          <w:i/>
        </w:rPr>
        <w:t>Harvard Educational Review</w:t>
      </w:r>
      <w:r w:rsidRPr="0074228B">
        <w:rPr>
          <w:rFonts w:ascii="Times New Roman" w:hAnsi="Times New Roman" w:cs="Times New Roman"/>
        </w:rPr>
        <w:t xml:space="preserve"> 72(3)</w:t>
      </w:r>
      <w:proofErr w:type="gramStart"/>
      <w:r w:rsidRPr="0074228B">
        <w:rPr>
          <w:rFonts w:ascii="Times New Roman" w:hAnsi="Times New Roman" w:cs="Times New Roman"/>
        </w:rPr>
        <w:t>:330</w:t>
      </w:r>
      <w:proofErr w:type="gramEnd"/>
      <w:r w:rsidRPr="0074228B">
        <w:rPr>
          <w:rFonts w:ascii="Times New Roman" w:hAnsi="Times New Roman" w:cs="Times New Roman"/>
        </w:rPr>
        <w:t>-266.</w:t>
      </w:r>
    </w:p>
    <w:p w14:paraId="03A24CCB" w14:textId="78D08B53" w:rsidR="0074228B" w:rsidRPr="0074228B" w:rsidRDefault="0074228B" w:rsidP="0074228B">
      <w:pPr>
        <w:spacing w:line="480" w:lineRule="auto"/>
        <w:ind w:left="720" w:hanging="720"/>
        <w:rPr>
          <w:rFonts w:ascii="Times New Roman" w:hAnsi="Times New Roman" w:cs="Times New Roman"/>
        </w:rPr>
      </w:pPr>
      <w:proofErr w:type="spellStart"/>
      <w:r w:rsidRPr="0074228B">
        <w:rPr>
          <w:rFonts w:ascii="Times New Roman" w:hAnsi="Times New Roman" w:cs="Times New Roman"/>
        </w:rPr>
        <w:t>Gurin</w:t>
      </w:r>
      <w:proofErr w:type="spellEnd"/>
      <w:r w:rsidRPr="0074228B">
        <w:rPr>
          <w:rFonts w:ascii="Times New Roman" w:hAnsi="Times New Roman" w:cs="Times New Roman"/>
        </w:rPr>
        <w:t xml:space="preserve">, Patricia, </w:t>
      </w:r>
      <w:proofErr w:type="spellStart"/>
      <w:r w:rsidRPr="0074228B">
        <w:rPr>
          <w:rFonts w:ascii="Times New Roman" w:hAnsi="Times New Roman" w:cs="Times New Roman"/>
        </w:rPr>
        <w:t>Biren</w:t>
      </w:r>
      <w:proofErr w:type="spellEnd"/>
      <w:r w:rsidRPr="0074228B">
        <w:rPr>
          <w:rFonts w:ascii="Times New Roman" w:hAnsi="Times New Roman" w:cs="Times New Roman"/>
        </w:rPr>
        <w:t xml:space="preserve"> (</w:t>
      </w:r>
      <w:proofErr w:type="spellStart"/>
      <w:r w:rsidRPr="0074228B">
        <w:rPr>
          <w:rFonts w:ascii="Times New Roman" w:hAnsi="Times New Roman" w:cs="Times New Roman"/>
        </w:rPr>
        <w:t>Ratnesh</w:t>
      </w:r>
      <w:proofErr w:type="spellEnd"/>
      <w:r w:rsidRPr="0074228B">
        <w:rPr>
          <w:rFonts w:ascii="Times New Roman" w:hAnsi="Times New Roman" w:cs="Times New Roman"/>
        </w:rPr>
        <w:t xml:space="preserve">) A. </w:t>
      </w:r>
      <w:proofErr w:type="spellStart"/>
      <w:r w:rsidRPr="0074228B">
        <w:rPr>
          <w:rFonts w:ascii="Times New Roman" w:hAnsi="Times New Roman" w:cs="Times New Roman"/>
        </w:rPr>
        <w:t>Nagda</w:t>
      </w:r>
      <w:proofErr w:type="spellEnd"/>
      <w:r w:rsidRPr="0074228B">
        <w:rPr>
          <w:rFonts w:ascii="Times New Roman" w:hAnsi="Times New Roman" w:cs="Times New Roman"/>
        </w:rPr>
        <w:t xml:space="preserve">, and Gretchen E. Lopez. 2003. “The benefits of diversity in education for democratic citizenship.” </w:t>
      </w:r>
      <w:r w:rsidRPr="0074228B">
        <w:rPr>
          <w:rFonts w:ascii="Times New Roman" w:hAnsi="Times New Roman" w:cs="Times New Roman"/>
          <w:i/>
        </w:rPr>
        <w:t>Journal of Social Issues</w:t>
      </w:r>
      <w:r w:rsidRPr="0074228B">
        <w:rPr>
          <w:rFonts w:ascii="Times New Roman" w:hAnsi="Times New Roman" w:cs="Times New Roman"/>
        </w:rPr>
        <w:t xml:space="preserve"> 60(1)</w:t>
      </w:r>
      <w:proofErr w:type="gramStart"/>
      <w:r w:rsidRPr="0074228B">
        <w:rPr>
          <w:rFonts w:ascii="Times New Roman" w:hAnsi="Times New Roman" w:cs="Times New Roman"/>
        </w:rPr>
        <w:t>:17</w:t>
      </w:r>
      <w:proofErr w:type="gramEnd"/>
      <w:r w:rsidRPr="0074228B">
        <w:rPr>
          <w:rFonts w:ascii="Times New Roman" w:hAnsi="Times New Roman" w:cs="Times New Roman"/>
        </w:rPr>
        <w:t>-34.</w:t>
      </w:r>
    </w:p>
    <w:p w14:paraId="4247BB58" w14:textId="737DE815"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Harris, Cheryl I. 1993. “Whiteness as property.” </w:t>
      </w:r>
      <w:r w:rsidRPr="0074228B">
        <w:rPr>
          <w:rFonts w:ascii="Times New Roman" w:hAnsi="Times New Roman" w:cs="Times New Roman"/>
          <w:i/>
        </w:rPr>
        <w:t>Harvard Law Review</w:t>
      </w:r>
      <w:r w:rsidRPr="0074228B">
        <w:rPr>
          <w:rFonts w:ascii="Times New Roman" w:hAnsi="Times New Roman" w:cs="Times New Roman"/>
        </w:rPr>
        <w:t xml:space="preserve"> 106(8)</w:t>
      </w:r>
      <w:proofErr w:type="gramStart"/>
      <w:r w:rsidRPr="0074228B">
        <w:rPr>
          <w:rFonts w:ascii="Times New Roman" w:hAnsi="Times New Roman" w:cs="Times New Roman"/>
        </w:rPr>
        <w:t>:1710</w:t>
      </w:r>
      <w:proofErr w:type="gramEnd"/>
      <w:r w:rsidRPr="0074228B">
        <w:rPr>
          <w:rFonts w:ascii="Times New Roman" w:hAnsi="Times New Roman" w:cs="Times New Roman"/>
        </w:rPr>
        <w:t>-1791.</w:t>
      </w:r>
    </w:p>
    <w:p w14:paraId="536F44DB" w14:textId="10A84AC0"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Harris, David R. and Jeremiah J. </w:t>
      </w:r>
      <w:proofErr w:type="spellStart"/>
      <w:r w:rsidRPr="0074228B">
        <w:rPr>
          <w:rFonts w:ascii="Times New Roman" w:hAnsi="Times New Roman" w:cs="Times New Roman"/>
        </w:rPr>
        <w:t>Sim</w:t>
      </w:r>
      <w:proofErr w:type="spellEnd"/>
      <w:r w:rsidRPr="0074228B">
        <w:rPr>
          <w:rFonts w:ascii="Times New Roman" w:hAnsi="Times New Roman" w:cs="Times New Roman"/>
        </w:rPr>
        <w:t xml:space="preserve">. 2002. “Who is multiracial? Assessing the complexity of lived race.” </w:t>
      </w:r>
      <w:r w:rsidRPr="0074228B">
        <w:rPr>
          <w:rFonts w:ascii="Times New Roman" w:hAnsi="Times New Roman" w:cs="Times New Roman"/>
          <w:i/>
        </w:rPr>
        <w:t>American Sociological Review</w:t>
      </w:r>
      <w:r w:rsidRPr="0074228B">
        <w:rPr>
          <w:rFonts w:ascii="Times New Roman" w:hAnsi="Times New Roman" w:cs="Times New Roman"/>
        </w:rPr>
        <w:t xml:space="preserve"> 67(4)</w:t>
      </w:r>
      <w:proofErr w:type="gramStart"/>
      <w:r w:rsidRPr="0074228B">
        <w:rPr>
          <w:rFonts w:ascii="Times New Roman" w:hAnsi="Times New Roman" w:cs="Times New Roman"/>
        </w:rPr>
        <w:t>:614</w:t>
      </w:r>
      <w:proofErr w:type="gramEnd"/>
      <w:r w:rsidRPr="0074228B">
        <w:rPr>
          <w:rFonts w:ascii="Times New Roman" w:hAnsi="Times New Roman" w:cs="Times New Roman"/>
        </w:rPr>
        <w:t>-627.</w:t>
      </w:r>
    </w:p>
    <w:p w14:paraId="27158D2D" w14:textId="2348505D" w:rsidR="0074228B" w:rsidRPr="0074228B" w:rsidRDefault="0074228B" w:rsidP="0074228B">
      <w:pPr>
        <w:spacing w:line="480" w:lineRule="auto"/>
        <w:ind w:left="720" w:hanging="720"/>
        <w:rPr>
          <w:rFonts w:ascii="Times New Roman" w:hAnsi="Times New Roman" w:cs="Times New Roman"/>
        </w:rPr>
      </w:pPr>
      <w:proofErr w:type="gramStart"/>
      <w:r w:rsidRPr="0074228B">
        <w:rPr>
          <w:rFonts w:ascii="Times New Roman" w:hAnsi="Times New Roman" w:cs="Times New Roman"/>
        </w:rPr>
        <w:t>Herring, Cedric.</w:t>
      </w:r>
      <w:proofErr w:type="gramEnd"/>
      <w:r w:rsidRPr="0074228B">
        <w:rPr>
          <w:rFonts w:ascii="Times New Roman" w:hAnsi="Times New Roman" w:cs="Times New Roman"/>
        </w:rPr>
        <w:t xml:space="preserve"> 2009. “Does diversity pay</w:t>
      </w:r>
      <w:proofErr w:type="gramStart"/>
      <w:r w:rsidRPr="0074228B">
        <w:rPr>
          <w:rFonts w:ascii="Times New Roman" w:hAnsi="Times New Roman" w:cs="Times New Roman"/>
        </w:rPr>
        <w:t>?:</w:t>
      </w:r>
      <w:proofErr w:type="gramEnd"/>
      <w:r w:rsidRPr="0074228B">
        <w:rPr>
          <w:rFonts w:ascii="Times New Roman" w:hAnsi="Times New Roman" w:cs="Times New Roman"/>
        </w:rPr>
        <w:t xml:space="preserve"> Race, gender, and the business case for diversity.” </w:t>
      </w:r>
      <w:r w:rsidRPr="0074228B">
        <w:rPr>
          <w:rFonts w:ascii="Times New Roman" w:hAnsi="Times New Roman" w:cs="Times New Roman"/>
          <w:i/>
        </w:rPr>
        <w:t>American Sociological Review</w:t>
      </w:r>
      <w:r w:rsidRPr="0074228B">
        <w:rPr>
          <w:rFonts w:ascii="Times New Roman" w:hAnsi="Times New Roman" w:cs="Times New Roman"/>
        </w:rPr>
        <w:t xml:space="preserve"> 74:208-224.</w:t>
      </w:r>
    </w:p>
    <w:p w14:paraId="216BA24A" w14:textId="31620545"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Johnson, Dawn R., Matthew </w:t>
      </w:r>
      <w:proofErr w:type="spellStart"/>
      <w:r w:rsidRPr="0074228B">
        <w:rPr>
          <w:rFonts w:ascii="Times New Roman" w:hAnsi="Times New Roman" w:cs="Times New Roman"/>
        </w:rPr>
        <w:t>Soldner</w:t>
      </w:r>
      <w:proofErr w:type="spellEnd"/>
      <w:r w:rsidRPr="0074228B">
        <w:rPr>
          <w:rFonts w:ascii="Times New Roman" w:hAnsi="Times New Roman" w:cs="Times New Roman"/>
        </w:rPr>
        <w:t xml:space="preserve">, Jeannie B. Leonard, Patty Alvarez, Karen K. </w:t>
      </w:r>
      <w:proofErr w:type="spellStart"/>
      <w:r w:rsidRPr="0074228B">
        <w:rPr>
          <w:rFonts w:ascii="Times New Roman" w:hAnsi="Times New Roman" w:cs="Times New Roman"/>
        </w:rPr>
        <w:t>Inkelas</w:t>
      </w:r>
      <w:proofErr w:type="spellEnd"/>
      <w:r w:rsidRPr="0074228B">
        <w:rPr>
          <w:rFonts w:ascii="Times New Roman" w:hAnsi="Times New Roman" w:cs="Times New Roman"/>
        </w:rPr>
        <w:t xml:space="preserve">, Heather T. Rowan-Kenyon, Susan D. </w:t>
      </w:r>
      <w:proofErr w:type="spellStart"/>
      <w:r w:rsidRPr="0074228B">
        <w:rPr>
          <w:rFonts w:ascii="Times New Roman" w:hAnsi="Times New Roman" w:cs="Times New Roman"/>
        </w:rPr>
        <w:t>Longerbeam</w:t>
      </w:r>
      <w:proofErr w:type="spellEnd"/>
      <w:r w:rsidRPr="0074228B">
        <w:rPr>
          <w:rFonts w:ascii="Times New Roman" w:hAnsi="Times New Roman" w:cs="Times New Roman"/>
        </w:rPr>
        <w:t xml:space="preserve">. 2007. “Examining sense of belonging among first-year undergraduates from different racial/ethnic groups.” </w:t>
      </w:r>
      <w:r w:rsidRPr="0074228B">
        <w:rPr>
          <w:rFonts w:ascii="Times New Roman" w:hAnsi="Times New Roman" w:cs="Times New Roman"/>
          <w:i/>
        </w:rPr>
        <w:t>Journal of College Student Development</w:t>
      </w:r>
      <w:r w:rsidRPr="0074228B">
        <w:rPr>
          <w:rFonts w:ascii="Times New Roman" w:hAnsi="Times New Roman" w:cs="Times New Roman"/>
        </w:rPr>
        <w:t xml:space="preserve"> 48(5)</w:t>
      </w:r>
      <w:proofErr w:type="gramStart"/>
      <w:r w:rsidRPr="0074228B">
        <w:rPr>
          <w:rFonts w:ascii="Times New Roman" w:hAnsi="Times New Roman" w:cs="Times New Roman"/>
        </w:rPr>
        <w:t>:525</w:t>
      </w:r>
      <w:proofErr w:type="gramEnd"/>
      <w:r w:rsidRPr="0074228B">
        <w:rPr>
          <w:rFonts w:ascii="Times New Roman" w:hAnsi="Times New Roman" w:cs="Times New Roman"/>
        </w:rPr>
        <w:t>-542.</w:t>
      </w:r>
    </w:p>
    <w:p w14:paraId="10AE4E5E" w14:textId="1870E656"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Lopez, Gretchen E. 2004. “Interethnic contact, curriculum, and attitudes in the first year of college.” </w:t>
      </w:r>
      <w:r w:rsidRPr="0074228B">
        <w:rPr>
          <w:rFonts w:ascii="Times New Roman" w:hAnsi="Times New Roman" w:cs="Times New Roman"/>
          <w:i/>
        </w:rPr>
        <w:t>Journal of Social Issues</w:t>
      </w:r>
      <w:r w:rsidRPr="0074228B">
        <w:rPr>
          <w:rFonts w:ascii="Times New Roman" w:hAnsi="Times New Roman" w:cs="Times New Roman"/>
        </w:rPr>
        <w:t xml:space="preserve"> 60(1)</w:t>
      </w:r>
      <w:proofErr w:type="gramStart"/>
      <w:r w:rsidRPr="0074228B">
        <w:rPr>
          <w:rFonts w:ascii="Times New Roman" w:hAnsi="Times New Roman" w:cs="Times New Roman"/>
        </w:rPr>
        <w:t>:75</w:t>
      </w:r>
      <w:proofErr w:type="gramEnd"/>
      <w:r w:rsidRPr="0074228B">
        <w:rPr>
          <w:rFonts w:ascii="Times New Roman" w:hAnsi="Times New Roman" w:cs="Times New Roman"/>
        </w:rPr>
        <w:t>-94.</w:t>
      </w:r>
    </w:p>
    <w:p w14:paraId="6BC78506" w14:textId="3E41228C"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Lowery, Brian S., Eric D. Knowles, and Miguel M. </w:t>
      </w:r>
      <w:proofErr w:type="spellStart"/>
      <w:r w:rsidRPr="0074228B">
        <w:rPr>
          <w:rFonts w:ascii="Times New Roman" w:hAnsi="Times New Roman" w:cs="Times New Roman"/>
        </w:rPr>
        <w:t>Unzueta</w:t>
      </w:r>
      <w:proofErr w:type="spellEnd"/>
      <w:r w:rsidRPr="0074228B">
        <w:rPr>
          <w:rFonts w:ascii="Times New Roman" w:hAnsi="Times New Roman" w:cs="Times New Roman"/>
        </w:rPr>
        <w:t xml:space="preserve">. 2007. “Framing inequity safely: Whites’ motivated perceptions of racial privilege.” </w:t>
      </w:r>
      <w:r w:rsidRPr="0074228B">
        <w:rPr>
          <w:rFonts w:ascii="Times New Roman" w:hAnsi="Times New Roman" w:cs="Times New Roman"/>
          <w:i/>
        </w:rPr>
        <w:t>Personality and Social Psychology Bulletin</w:t>
      </w:r>
      <w:r w:rsidRPr="0074228B">
        <w:rPr>
          <w:rFonts w:ascii="Times New Roman" w:hAnsi="Times New Roman" w:cs="Times New Roman"/>
        </w:rPr>
        <w:t xml:space="preserve"> 33(9)</w:t>
      </w:r>
      <w:proofErr w:type="gramStart"/>
      <w:r w:rsidRPr="0074228B">
        <w:rPr>
          <w:rFonts w:ascii="Times New Roman" w:hAnsi="Times New Roman" w:cs="Times New Roman"/>
        </w:rPr>
        <w:t>:1237</w:t>
      </w:r>
      <w:proofErr w:type="gramEnd"/>
      <w:r w:rsidRPr="0074228B">
        <w:rPr>
          <w:rFonts w:ascii="Times New Roman" w:hAnsi="Times New Roman" w:cs="Times New Roman"/>
        </w:rPr>
        <w:t>-1250.</w:t>
      </w:r>
    </w:p>
    <w:p w14:paraId="23110B39" w14:textId="4E643A83"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Mayhew, Matthew J. and Sonia DeLuca Fernandez. 2007. “Pedagogical practices that contribute to social justice outcomes.” </w:t>
      </w:r>
      <w:r w:rsidRPr="0074228B">
        <w:rPr>
          <w:rFonts w:ascii="Times New Roman" w:hAnsi="Times New Roman" w:cs="Times New Roman"/>
          <w:i/>
        </w:rPr>
        <w:t>The Review of Higher Education</w:t>
      </w:r>
      <w:r w:rsidRPr="0074228B">
        <w:rPr>
          <w:rFonts w:ascii="Times New Roman" w:hAnsi="Times New Roman" w:cs="Times New Roman"/>
        </w:rPr>
        <w:t xml:space="preserve"> 31(1)</w:t>
      </w:r>
      <w:proofErr w:type="gramStart"/>
      <w:r w:rsidRPr="0074228B">
        <w:rPr>
          <w:rFonts w:ascii="Times New Roman" w:hAnsi="Times New Roman" w:cs="Times New Roman"/>
        </w:rPr>
        <w:t>:55</w:t>
      </w:r>
      <w:proofErr w:type="gramEnd"/>
      <w:r w:rsidRPr="0074228B">
        <w:rPr>
          <w:rFonts w:ascii="Times New Roman" w:hAnsi="Times New Roman" w:cs="Times New Roman"/>
        </w:rPr>
        <w:t>-80.</w:t>
      </w:r>
    </w:p>
    <w:p w14:paraId="6B6626E8" w14:textId="76259D50"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McIntosh, Peggy. 1988. “White privilege and male privilege: A personal account of coming to see correspondences through work in women’s studies.” Working paper no. 189. Wellesley College Center for Research on Women. Wellesley, MA. </w:t>
      </w:r>
    </w:p>
    <w:p w14:paraId="299153B2" w14:textId="1C10EB38" w:rsidR="0074228B" w:rsidRPr="0074228B" w:rsidRDefault="0074228B" w:rsidP="0074228B">
      <w:pPr>
        <w:spacing w:line="480" w:lineRule="auto"/>
        <w:ind w:left="720" w:hanging="720"/>
        <w:rPr>
          <w:rFonts w:ascii="Times New Roman" w:hAnsi="Times New Roman" w:cs="Times New Roman"/>
        </w:rPr>
      </w:pPr>
      <w:proofErr w:type="spellStart"/>
      <w:r w:rsidRPr="0074228B">
        <w:rPr>
          <w:rFonts w:ascii="Times New Roman" w:hAnsi="Times New Roman" w:cs="Times New Roman"/>
        </w:rPr>
        <w:t>Morfin</w:t>
      </w:r>
      <w:proofErr w:type="spellEnd"/>
      <w:r w:rsidRPr="0074228B">
        <w:rPr>
          <w:rFonts w:ascii="Times New Roman" w:hAnsi="Times New Roman" w:cs="Times New Roman"/>
        </w:rPr>
        <w:t xml:space="preserve">, </w:t>
      </w:r>
      <w:proofErr w:type="spellStart"/>
      <w:r w:rsidRPr="0074228B">
        <w:rPr>
          <w:rFonts w:ascii="Times New Roman" w:hAnsi="Times New Roman" w:cs="Times New Roman"/>
        </w:rPr>
        <w:t>Otoniel</w:t>
      </w:r>
      <w:proofErr w:type="spellEnd"/>
      <w:r w:rsidRPr="0074228B">
        <w:rPr>
          <w:rFonts w:ascii="Times New Roman" w:hAnsi="Times New Roman" w:cs="Times New Roman"/>
        </w:rPr>
        <w:t xml:space="preserve"> Jimenez, Victor H. Perez, Laurence Parker, Marvin Lynn, and John </w:t>
      </w:r>
      <w:proofErr w:type="spellStart"/>
      <w:r w:rsidRPr="0074228B">
        <w:rPr>
          <w:rFonts w:ascii="Times New Roman" w:hAnsi="Times New Roman" w:cs="Times New Roman"/>
        </w:rPr>
        <w:t>Arrona</w:t>
      </w:r>
      <w:proofErr w:type="spellEnd"/>
      <w:r w:rsidRPr="0074228B">
        <w:rPr>
          <w:rFonts w:ascii="Times New Roman" w:hAnsi="Times New Roman" w:cs="Times New Roman"/>
        </w:rPr>
        <w:t xml:space="preserve">. 2006. “Hiding the politically obvious: A critical race theory preview of diversity as racial neutrality in higher education.” </w:t>
      </w:r>
      <w:r w:rsidRPr="0074228B">
        <w:rPr>
          <w:rFonts w:ascii="Times New Roman" w:hAnsi="Times New Roman" w:cs="Times New Roman"/>
          <w:i/>
        </w:rPr>
        <w:t>Educational Policy</w:t>
      </w:r>
      <w:r w:rsidRPr="0074228B">
        <w:rPr>
          <w:rFonts w:ascii="Times New Roman" w:hAnsi="Times New Roman" w:cs="Times New Roman"/>
        </w:rPr>
        <w:t xml:space="preserve"> 20(1)</w:t>
      </w:r>
      <w:proofErr w:type="gramStart"/>
      <w:r w:rsidRPr="0074228B">
        <w:rPr>
          <w:rFonts w:ascii="Times New Roman" w:hAnsi="Times New Roman" w:cs="Times New Roman"/>
        </w:rPr>
        <w:t>:249</w:t>
      </w:r>
      <w:proofErr w:type="gramEnd"/>
      <w:r w:rsidRPr="0074228B">
        <w:rPr>
          <w:rFonts w:ascii="Times New Roman" w:hAnsi="Times New Roman" w:cs="Times New Roman"/>
        </w:rPr>
        <w:t>-270.</w:t>
      </w:r>
    </w:p>
    <w:p w14:paraId="2DA4C35C" w14:textId="501C7F36" w:rsidR="0074228B" w:rsidRPr="0074228B" w:rsidRDefault="0074228B" w:rsidP="0074228B">
      <w:pPr>
        <w:spacing w:line="480" w:lineRule="auto"/>
        <w:ind w:left="720" w:hanging="720"/>
        <w:rPr>
          <w:rFonts w:ascii="Times New Roman" w:hAnsi="Times New Roman" w:cs="Times New Roman"/>
        </w:rPr>
      </w:pPr>
      <w:proofErr w:type="gramStart"/>
      <w:r w:rsidRPr="0074228B">
        <w:rPr>
          <w:rFonts w:ascii="Times New Roman" w:hAnsi="Times New Roman" w:cs="Times New Roman"/>
        </w:rPr>
        <w:t>Moses, Yolanda T. 2014.</w:t>
      </w:r>
      <w:proofErr w:type="gramEnd"/>
      <w:r w:rsidRPr="0074228B">
        <w:rPr>
          <w:rFonts w:ascii="Times New Roman" w:hAnsi="Times New Roman" w:cs="Times New Roman"/>
        </w:rPr>
        <w:t xml:space="preserve"> “Diversity, excellence, and inclusion: Leadership for change in the twenty-first century United States.” Pp. 68-101 in </w:t>
      </w:r>
      <w:r w:rsidRPr="0074228B">
        <w:rPr>
          <w:rFonts w:ascii="Times New Roman" w:hAnsi="Times New Roman" w:cs="Times New Roman"/>
          <w:i/>
        </w:rPr>
        <w:t>Diversity and Inclusion in Higher Education: Emerging Perspectives on Institutional Transformation.</w:t>
      </w:r>
      <w:r w:rsidRPr="0074228B">
        <w:rPr>
          <w:rFonts w:ascii="Times New Roman" w:hAnsi="Times New Roman" w:cs="Times New Roman"/>
        </w:rPr>
        <w:t xml:space="preserve"> Edited by Daryl G. Smith. New York, NY: </w:t>
      </w:r>
      <w:proofErr w:type="spellStart"/>
      <w:r w:rsidRPr="0074228B">
        <w:rPr>
          <w:rFonts w:ascii="Times New Roman" w:hAnsi="Times New Roman" w:cs="Times New Roman"/>
        </w:rPr>
        <w:t>Routledge</w:t>
      </w:r>
      <w:proofErr w:type="spellEnd"/>
      <w:r w:rsidRPr="0074228B">
        <w:rPr>
          <w:rFonts w:ascii="Times New Roman" w:hAnsi="Times New Roman" w:cs="Times New Roman"/>
        </w:rPr>
        <w:t xml:space="preserve">. </w:t>
      </w:r>
    </w:p>
    <w:p w14:paraId="5DD19EF4" w14:textId="3F633583"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Newfield, Christopher. 2008. </w:t>
      </w:r>
      <w:r w:rsidRPr="0074228B">
        <w:rPr>
          <w:rFonts w:ascii="Times New Roman" w:hAnsi="Times New Roman" w:cs="Times New Roman"/>
          <w:i/>
        </w:rPr>
        <w:t>Unmasking the Public University: The Forty-Year Assault on the Middle Class</w:t>
      </w:r>
      <w:r w:rsidRPr="0074228B">
        <w:rPr>
          <w:rFonts w:ascii="Times New Roman" w:hAnsi="Times New Roman" w:cs="Times New Roman"/>
        </w:rPr>
        <w:t>. Cambridge</w:t>
      </w:r>
      <w:r w:rsidRPr="0074228B">
        <w:rPr>
          <w:rFonts w:ascii="Times New Roman" w:hAnsi="Times New Roman" w:cs="Times New Roman"/>
        </w:rPr>
        <w:t>, MA: Harvard University Press.</w:t>
      </w:r>
    </w:p>
    <w:p w14:paraId="1F62EC59" w14:textId="5C08B47C" w:rsidR="0074228B" w:rsidRPr="0074228B" w:rsidRDefault="0074228B" w:rsidP="0074228B">
      <w:pPr>
        <w:spacing w:line="480" w:lineRule="auto"/>
        <w:ind w:left="720" w:hanging="720"/>
        <w:rPr>
          <w:rFonts w:ascii="Times New Roman" w:hAnsi="Times New Roman" w:cs="Times New Roman"/>
        </w:rPr>
      </w:pPr>
      <w:proofErr w:type="spellStart"/>
      <w:proofErr w:type="gramStart"/>
      <w:r w:rsidRPr="0074228B">
        <w:rPr>
          <w:rFonts w:ascii="Times New Roman" w:hAnsi="Times New Roman" w:cs="Times New Roman"/>
        </w:rPr>
        <w:t>Pascarella</w:t>
      </w:r>
      <w:proofErr w:type="spellEnd"/>
      <w:r w:rsidRPr="0074228B">
        <w:rPr>
          <w:rFonts w:ascii="Times New Roman" w:hAnsi="Times New Roman" w:cs="Times New Roman"/>
        </w:rPr>
        <w:t>, Ernest T. 2006.</w:t>
      </w:r>
      <w:proofErr w:type="gramEnd"/>
      <w:r w:rsidRPr="0074228B">
        <w:rPr>
          <w:rFonts w:ascii="Times New Roman" w:hAnsi="Times New Roman" w:cs="Times New Roman"/>
        </w:rPr>
        <w:t xml:space="preserve"> “How college affects students: Ten directions for future research.” </w:t>
      </w:r>
      <w:r w:rsidRPr="0074228B">
        <w:rPr>
          <w:rFonts w:ascii="Times New Roman" w:hAnsi="Times New Roman" w:cs="Times New Roman"/>
          <w:i/>
        </w:rPr>
        <w:t>Journal of College Student Development</w:t>
      </w:r>
      <w:r w:rsidRPr="0074228B">
        <w:rPr>
          <w:rFonts w:ascii="Times New Roman" w:hAnsi="Times New Roman" w:cs="Times New Roman"/>
        </w:rPr>
        <w:t xml:space="preserve"> 47(5)</w:t>
      </w:r>
      <w:proofErr w:type="gramStart"/>
      <w:r w:rsidRPr="0074228B">
        <w:rPr>
          <w:rFonts w:ascii="Times New Roman" w:hAnsi="Times New Roman" w:cs="Times New Roman"/>
        </w:rPr>
        <w:t>:508</w:t>
      </w:r>
      <w:proofErr w:type="gramEnd"/>
      <w:r w:rsidRPr="0074228B">
        <w:rPr>
          <w:rFonts w:ascii="Times New Roman" w:hAnsi="Times New Roman" w:cs="Times New Roman"/>
        </w:rPr>
        <w:t>-520.</w:t>
      </w:r>
    </w:p>
    <w:p w14:paraId="15A71C4B" w14:textId="5500E757"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Powell, Adam A., </w:t>
      </w:r>
      <w:proofErr w:type="spellStart"/>
      <w:r w:rsidRPr="0074228B">
        <w:rPr>
          <w:rFonts w:ascii="Times New Roman" w:hAnsi="Times New Roman" w:cs="Times New Roman"/>
        </w:rPr>
        <w:t>Nyla</w:t>
      </w:r>
      <w:proofErr w:type="spellEnd"/>
      <w:r w:rsidRPr="0074228B">
        <w:rPr>
          <w:rFonts w:ascii="Times New Roman" w:hAnsi="Times New Roman" w:cs="Times New Roman"/>
        </w:rPr>
        <w:t xml:space="preserve"> R. </w:t>
      </w:r>
      <w:proofErr w:type="spellStart"/>
      <w:r w:rsidRPr="0074228B">
        <w:rPr>
          <w:rFonts w:ascii="Times New Roman" w:hAnsi="Times New Roman" w:cs="Times New Roman"/>
        </w:rPr>
        <w:t>Branscombe</w:t>
      </w:r>
      <w:proofErr w:type="spellEnd"/>
      <w:r w:rsidRPr="0074228B">
        <w:rPr>
          <w:rFonts w:ascii="Times New Roman" w:hAnsi="Times New Roman" w:cs="Times New Roman"/>
        </w:rPr>
        <w:t xml:space="preserve">, and Michael T. Schmitt. 2005. “Inequality as </w:t>
      </w:r>
      <w:proofErr w:type="spellStart"/>
      <w:r w:rsidRPr="0074228B">
        <w:rPr>
          <w:rFonts w:ascii="Times New Roman" w:hAnsi="Times New Roman" w:cs="Times New Roman"/>
        </w:rPr>
        <w:t>ingroup</w:t>
      </w:r>
      <w:proofErr w:type="spellEnd"/>
      <w:r w:rsidRPr="0074228B">
        <w:rPr>
          <w:rFonts w:ascii="Times New Roman" w:hAnsi="Times New Roman" w:cs="Times New Roman"/>
        </w:rPr>
        <w:t xml:space="preserve"> privilege or </w:t>
      </w:r>
      <w:proofErr w:type="spellStart"/>
      <w:r w:rsidRPr="0074228B">
        <w:rPr>
          <w:rFonts w:ascii="Times New Roman" w:hAnsi="Times New Roman" w:cs="Times New Roman"/>
        </w:rPr>
        <w:t>outgroup</w:t>
      </w:r>
      <w:proofErr w:type="spellEnd"/>
      <w:r w:rsidRPr="0074228B">
        <w:rPr>
          <w:rFonts w:ascii="Times New Roman" w:hAnsi="Times New Roman" w:cs="Times New Roman"/>
        </w:rPr>
        <w:t xml:space="preserve"> disadvantage: The impact of group focus on collective guilt and interracial attitudes.” </w:t>
      </w:r>
      <w:r w:rsidRPr="0074228B">
        <w:rPr>
          <w:rFonts w:ascii="Times New Roman" w:hAnsi="Times New Roman" w:cs="Times New Roman"/>
          <w:i/>
        </w:rPr>
        <w:t>Personality and Social Psychology Bulletin</w:t>
      </w:r>
      <w:r w:rsidRPr="0074228B">
        <w:rPr>
          <w:rFonts w:ascii="Times New Roman" w:hAnsi="Times New Roman" w:cs="Times New Roman"/>
        </w:rPr>
        <w:t xml:space="preserve"> 31(4)</w:t>
      </w:r>
      <w:proofErr w:type="gramStart"/>
      <w:r w:rsidRPr="0074228B">
        <w:rPr>
          <w:rFonts w:ascii="Times New Roman" w:hAnsi="Times New Roman" w:cs="Times New Roman"/>
        </w:rPr>
        <w:t>:508</w:t>
      </w:r>
      <w:proofErr w:type="gramEnd"/>
      <w:r w:rsidRPr="0074228B">
        <w:rPr>
          <w:rFonts w:ascii="Times New Roman" w:hAnsi="Times New Roman" w:cs="Times New Roman"/>
        </w:rPr>
        <w:t>-521.</w:t>
      </w:r>
    </w:p>
    <w:p w14:paraId="432264FA" w14:textId="0E9FA442"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Saperstein, </w:t>
      </w:r>
      <w:proofErr w:type="spellStart"/>
      <w:r w:rsidRPr="0074228B">
        <w:rPr>
          <w:rFonts w:ascii="Times New Roman" w:hAnsi="Times New Roman" w:cs="Times New Roman"/>
        </w:rPr>
        <w:t>Aliya</w:t>
      </w:r>
      <w:proofErr w:type="spellEnd"/>
      <w:r w:rsidRPr="0074228B">
        <w:rPr>
          <w:rFonts w:ascii="Times New Roman" w:hAnsi="Times New Roman" w:cs="Times New Roman"/>
        </w:rPr>
        <w:t xml:space="preserve"> and Andrew M. </w:t>
      </w:r>
      <w:proofErr w:type="spellStart"/>
      <w:r w:rsidRPr="0074228B">
        <w:rPr>
          <w:rFonts w:ascii="Times New Roman" w:hAnsi="Times New Roman" w:cs="Times New Roman"/>
        </w:rPr>
        <w:t>Penner</w:t>
      </w:r>
      <w:proofErr w:type="spellEnd"/>
      <w:r w:rsidRPr="0074228B">
        <w:rPr>
          <w:rFonts w:ascii="Times New Roman" w:hAnsi="Times New Roman" w:cs="Times New Roman"/>
        </w:rPr>
        <w:t xml:space="preserve">. 2010. “The race of a criminal record: How incarceration colors racial perceptions.” </w:t>
      </w:r>
      <w:r w:rsidRPr="0074228B">
        <w:rPr>
          <w:rFonts w:ascii="Times New Roman" w:hAnsi="Times New Roman" w:cs="Times New Roman"/>
          <w:i/>
        </w:rPr>
        <w:t>Social Problems</w:t>
      </w:r>
      <w:r w:rsidRPr="0074228B">
        <w:rPr>
          <w:rFonts w:ascii="Times New Roman" w:hAnsi="Times New Roman" w:cs="Times New Roman"/>
        </w:rPr>
        <w:t xml:space="preserve"> 57(1)</w:t>
      </w:r>
      <w:proofErr w:type="gramStart"/>
      <w:r w:rsidRPr="0074228B">
        <w:rPr>
          <w:rFonts w:ascii="Times New Roman" w:hAnsi="Times New Roman" w:cs="Times New Roman"/>
        </w:rPr>
        <w:t>:92</w:t>
      </w:r>
      <w:proofErr w:type="gramEnd"/>
      <w:r w:rsidRPr="0074228B">
        <w:rPr>
          <w:rFonts w:ascii="Times New Roman" w:hAnsi="Times New Roman" w:cs="Times New Roman"/>
        </w:rPr>
        <w:t>-113.</w:t>
      </w:r>
    </w:p>
    <w:p w14:paraId="28642D1D" w14:textId="1D6D3964"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Schmitt, Michael T. and </w:t>
      </w:r>
      <w:proofErr w:type="spellStart"/>
      <w:r w:rsidRPr="0074228B">
        <w:rPr>
          <w:rFonts w:ascii="Times New Roman" w:hAnsi="Times New Roman" w:cs="Times New Roman"/>
        </w:rPr>
        <w:t>Nyla</w:t>
      </w:r>
      <w:proofErr w:type="spellEnd"/>
      <w:r w:rsidRPr="0074228B">
        <w:rPr>
          <w:rFonts w:ascii="Times New Roman" w:hAnsi="Times New Roman" w:cs="Times New Roman"/>
        </w:rPr>
        <w:t xml:space="preserve"> R. </w:t>
      </w:r>
      <w:proofErr w:type="spellStart"/>
      <w:r w:rsidRPr="0074228B">
        <w:rPr>
          <w:rFonts w:ascii="Times New Roman" w:hAnsi="Times New Roman" w:cs="Times New Roman"/>
        </w:rPr>
        <w:t>Branscombe</w:t>
      </w:r>
      <w:proofErr w:type="spellEnd"/>
      <w:r w:rsidRPr="0074228B">
        <w:rPr>
          <w:rFonts w:ascii="Times New Roman" w:hAnsi="Times New Roman" w:cs="Times New Roman"/>
        </w:rPr>
        <w:t xml:space="preserve">. 2002. “The meaning and consequences of perceived discrimination in disadvantaged and privileged social groups.” </w:t>
      </w:r>
      <w:r w:rsidRPr="0074228B">
        <w:rPr>
          <w:rFonts w:ascii="Times New Roman" w:hAnsi="Times New Roman" w:cs="Times New Roman"/>
          <w:i/>
        </w:rPr>
        <w:t>European Review of Social Psychology</w:t>
      </w:r>
      <w:r w:rsidRPr="0074228B">
        <w:rPr>
          <w:rFonts w:ascii="Times New Roman" w:hAnsi="Times New Roman" w:cs="Times New Roman"/>
        </w:rPr>
        <w:t xml:space="preserve"> 12(1)</w:t>
      </w:r>
      <w:proofErr w:type="gramStart"/>
      <w:r w:rsidRPr="0074228B">
        <w:rPr>
          <w:rFonts w:ascii="Times New Roman" w:hAnsi="Times New Roman" w:cs="Times New Roman"/>
        </w:rPr>
        <w:t>:167</w:t>
      </w:r>
      <w:proofErr w:type="gramEnd"/>
      <w:r w:rsidRPr="0074228B">
        <w:rPr>
          <w:rFonts w:ascii="Times New Roman" w:hAnsi="Times New Roman" w:cs="Times New Roman"/>
        </w:rPr>
        <w:t>-199.</w:t>
      </w:r>
    </w:p>
    <w:p w14:paraId="3A92EB79" w14:textId="023F7AC3" w:rsidR="0074228B" w:rsidRPr="0074228B" w:rsidRDefault="0074228B" w:rsidP="0074228B">
      <w:pPr>
        <w:spacing w:line="480" w:lineRule="auto"/>
        <w:ind w:left="720" w:hanging="720"/>
        <w:rPr>
          <w:rFonts w:ascii="Times New Roman" w:hAnsi="Times New Roman" w:cs="Times New Roman"/>
        </w:rPr>
      </w:pPr>
      <w:proofErr w:type="spellStart"/>
      <w:r w:rsidRPr="0074228B">
        <w:rPr>
          <w:rFonts w:ascii="Times New Roman" w:hAnsi="Times New Roman" w:cs="Times New Roman"/>
        </w:rPr>
        <w:t>Tropp</w:t>
      </w:r>
      <w:proofErr w:type="spellEnd"/>
      <w:r w:rsidRPr="0074228B">
        <w:rPr>
          <w:rFonts w:ascii="Times New Roman" w:hAnsi="Times New Roman" w:cs="Times New Roman"/>
        </w:rPr>
        <w:t xml:space="preserve">, Linda R. and Rebecca A. Bianchi. 2006. “Valuing diversity and interest in intergroup contact.” </w:t>
      </w:r>
      <w:r w:rsidRPr="0074228B">
        <w:rPr>
          <w:rFonts w:ascii="Times New Roman" w:hAnsi="Times New Roman" w:cs="Times New Roman"/>
          <w:i/>
        </w:rPr>
        <w:t>Journal of Social Issues</w:t>
      </w:r>
      <w:r w:rsidRPr="0074228B">
        <w:rPr>
          <w:rFonts w:ascii="Times New Roman" w:hAnsi="Times New Roman" w:cs="Times New Roman"/>
        </w:rPr>
        <w:t xml:space="preserve"> 62(3)</w:t>
      </w:r>
      <w:proofErr w:type="gramStart"/>
      <w:r w:rsidRPr="0074228B">
        <w:rPr>
          <w:rFonts w:ascii="Times New Roman" w:hAnsi="Times New Roman" w:cs="Times New Roman"/>
        </w:rPr>
        <w:t>:533</w:t>
      </w:r>
      <w:proofErr w:type="gramEnd"/>
      <w:r w:rsidRPr="0074228B">
        <w:rPr>
          <w:rFonts w:ascii="Times New Roman" w:hAnsi="Times New Roman" w:cs="Times New Roman"/>
        </w:rPr>
        <w:t>-551.</w:t>
      </w:r>
    </w:p>
    <w:p w14:paraId="57BBFEF6" w14:textId="58553E9D" w:rsidR="0074228B" w:rsidRPr="0074228B" w:rsidRDefault="0074228B" w:rsidP="0074228B">
      <w:pPr>
        <w:spacing w:line="480" w:lineRule="auto"/>
        <w:ind w:left="720" w:hanging="720"/>
        <w:rPr>
          <w:rFonts w:ascii="Times New Roman" w:hAnsi="Times New Roman" w:cs="Times New Roman"/>
        </w:rPr>
      </w:pPr>
      <w:proofErr w:type="spellStart"/>
      <w:r w:rsidRPr="0074228B">
        <w:rPr>
          <w:rFonts w:ascii="Times New Roman" w:hAnsi="Times New Roman" w:cs="Times New Roman"/>
        </w:rPr>
        <w:t>Urciuoli</w:t>
      </w:r>
      <w:proofErr w:type="spellEnd"/>
      <w:r w:rsidRPr="0074228B">
        <w:rPr>
          <w:rFonts w:ascii="Times New Roman" w:hAnsi="Times New Roman" w:cs="Times New Roman"/>
        </w:rPr>
        <w:t xml:space="preserve">, Bonnie. 1999. “Producing multiculturalism in higher education: Who’s producing what for whom?” </w:t>
      </w:r>
      <w:r w:rsidRPr="0074228B">
        <w:rPr>
          <w:rFonts w:ascii="Times New Roman" w:hAnsi="Times New Roman" w:cs="Times New Roman"/>
          <w:i/>
        </w:rPr>
        <w:t>Qualitative Studies in Education</w:t>
      </w:r>
      <w:r w:rsidRPr="0074228B">
        <w:rPr>
          <w:rFonts w:ascii="Times New Roman" w:hAnsi="Times New Roman" w:cs="Times New Roman"/>
        </w:rPr>
        <w:t xml:space="preserve"> 12(3)</w:t>
      </w:r>
      <w:proofErr w:type="gramStart"/>
      <w:r w:rsidRPr="0074228B">
        <w:rPr>
          <w:rFonts w:ascii="Times New Roman" w:hAnsi="Times New Roman" w:cs="Times New Roman"/>
        </w:rPr>
        <w:t>:287</w:t>
      </w:r>
      <w:proofErr w:type="gramEnd"/>
      <w:r w:rsidRPr="0074228B">
        <w:rPr>
          <w:rFonts w:ascii="Times New Roman" w:hAnsi="Times New Roman" w:cs="Times New Roman"/>
        </w:rPr>
        <w:t>-298.</w:t>
      </w:r>
    </w:p>
    <w:p w14:paraId="0FF82331" w14:textId="6C4D0609" w:rsidR="0074228B" w:rsidRPr="0074228B" w:rsidRDefault="0074228B" w:rsidP="0074228B">
      <w:pPr>
        <w:spacing w:line="480" w:lineRule="auto"/>
        <w:ind w:left="720" w:hanging="720"/>
        <w:rPr>
          <w:rFonts w:ascii="Times New Roman" w:hAnsi="Times New Roman" w:cs="Times New Roman"/>
        </w:rPr>
      </w:pPr>
      <w:proofErr w:type="spellStart"/>
      <w:r w:rsidRPr="0074228B">
        <w:rPr>
          <w:rFonts w:ascii="Times New Roman" w:hAnsi="Times New Roman" w:cs="Times New Roman"/>
        </w:rPr>
        <w:t>Urciuoli</w:t>
      </w:r>
      <w:proofErr w:type="spellEnd"/>
      <w:r w:rsidRPr="0074228B">
        <w:rPr>
          <w:rFonts w:ascii="Times New Roman" w:hAnsi="Times New Roman" w:cs="Times New Roman"/>
        </w:rPr>
        <w:t xml:space="preserve">, Bonnie. 2009. “Talking/Not talking about race: The </w:t>
      </w:r>
      <w:proofErr w:type="spellStart"/>
      <w:r w:rsidRPr="0074228B">
        <w:rPr>
          <w:rFonts w:ascii="Times New Roman" w:hAnsi="Times New Roman" w:cs="Times New Roman"/>
        </w:rPr>
        <w:t>enregisterments</w:t>
      </w:r>
      <w:proofErr w:type="spellEnd"/>
      <w:r w:rsidRPr="0074228B">
        <w:rPr>
          <w:rFonts w:ascii="Times New Roman" w:hAnsi="Times New Roman" w:cs="Times New Roman"/>
        </w:rPr>
        <w:t xml:space="preserve"> </w:t>
      </w:r>
      <w:r w:rsidRPr="0074228B">
        <w:rPr>
          <w:rFonts w:ascii="Times New Roman" w:hAnsi="Times New Roman" w:cs="Times New Roman"/>
          <w:i/>
        </w:rPr>
        <w:t>culture</w:t>
      </w:r>
      <w:r w:rsidRPr="0074228B">
        <w:rPr>
          <w:rFonts w:ascii="Times New Roman" w:hAnsi="Times New Roman" w:cs="Times New Roman"/>
        </w:rPr>
        <w:t xml:space="preserve"> in higher education discourses.” </w:t>
      </w:r>
      <w:r w:rsidRPr="0074228B">
        <w:rPr>
          <w:rFonts w:ascii="Times New Roman" w:hAnsi="Times New Roman" w:cs="Times New Roman"/>
          <w:i/>
        </w:rPr>
        <w:t>Journal of Linguistic Anthropology</w:t>
      </w:r>
      <w:r w:rsidRPr="0074228B">
        <w:rPr>
          <w:rFonts w:ascii="Times New Roman" w:hAnsi="Times New Roman" w:cs="Times New Roman"/>
        </w:rPr>
        <w:t xml:space="preserve"> 19(1)</w:t>
      </w:r>
      <w:proofErr w:type="gramStart"/>
      <w:r w:rsidRPr="0074228B">
        <w:rPr>
          <w:rFonts w:ascii="Times New Roman" w:hAnsi="Times New Roman" w:cs="Times New Roman"/>
        </w:rPr>
        <w:t>:21</w:t>
      </w:r>
      <w:proofErr w:type="gramEnd"/>
      <w:r w:rsidRPr="0074228B">
        <w:rPr>
          <w:rFonts w:ascii="Times New Roman" w:hAnsi="Times New Roman" w:cs="Times New Roman"/>
        </w:rPr>
        <w:t xml:space="preserve">-39. </w:t>
      </w:r>
    </w:p>
    <w:p w14:paraId="22C7E2AE" w14:textId="3D6AC80C" w:rsidR="0074228B" w:rsidRPr="0074228B" w:rsidRDefault="0074228B" w:rsidP="0074228B">
      <w:pPr>
        <w:spacing w:line="480" w:lineRule="auto"/>
        <w:ind w:left="720" w:hanging="720"/>
        <w:rPr>
          <w:rFonts w:ascii="Times New Roman" w:hAnsi="Times New Roman" w:cs="Times New Roman"/>
        </w:rPr>
      </w:pPr>
      <w:r w:rsidRPr="0074228B">
        <w:rPr>
          <w:rFonts w:ascii="Times New Roman" w:hAnsi="Times New Roman" w:cs="Times New Roman"/>
        </w:rPr>
        <w:t xml:space="preserve">Zuniga, </w:t>
      </w:r>
      <w:proofErr w:type="spellStart"/>
      <w:r w:rsidRPr="0074228B">
        <w:rPr>
          <w:rFonts w:ascii="Times New Roman" w:hAnsi="Times New Roman" w:cs="Times New Roman"/>
        </w:rPr>
        <w:t>Ximena</w:t>
      </w:r>
      <w:proofErr w:type="spellEnd"/>
      <w:r w:rsidRPr="0074228B">
        <w:rPr>
          <w:rFonts w:ascii="Times New Roman" w:hAnsi="Times New Roman" w:cs="Times New Roman"/>
        </w:rPr>
        <w:t xml:space="preserve">, Elizabeth A. Williams, and Joseph B. Berger. 2005. “Action-oriented democratic outcomes: The impact of student involvement with campus diversity.” </w:t>
      </w:r>
      <w:r w:rsidRPr="0074228B">
        <w:rPr>
          <w:rFonts w:ascii="Times New Roman" w:hAnsi="Times New Roman" w:cs="Times New Roman"/>
          <w:i/>
        </w:rPr>
        <w:t>Journal of College Student Development</w:t>
      </w:r>
      <w:r w:rsidRPr="0074228B">
        <w:rPr>
          <w:rFonts w:ascii="Times New Roman" w:hAnsi="Times New Roman" w:cs="Times New Roman"/>
        </w:rPr>
        <w:t xml:space="preserve"> 46(6)</w:t>
      </w:r>
      <w:proofErr w:type="gramStart"/>
      <w:r w:rsidRPr="0074228B">
        <w:rPr>
          <w:rFonts w:ascii="Times New Roman" w:hAnsi="Times New Roman" w:cs="Times New Roman"/>
        </w:rPr>
        <w:t>:660</w:t>
      </w:r>
      <w:proofErr w:type="gramEnd"/>
      <w:r w:rsidRPr="0074228B">
        <w:rPr>
          <w:rFonts w:ascii="Times New Roman" w:hAnsi="Times New Roman" w:cs="Times New Roman"/>
        </w:rPr>
        <w:t>-678.</w:t>
      </w:r>
    </w:p>
    <w:sectPr w:rsidR="0074228B" w:rsidRPr="0074228B" w:rsidSect="00B876C4">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8B019" w14:textId="77777777" w:rsidR="00570C9F" w:rsidRDefault="00570C9F" w:rsidP="008F1339">
      <w:r>
        <w:separator/>
      </w:r>
    </w:p>
  </w:endnote>
  <w:endnote w:type="continuationSeparator" w:id="0">
    <w:p w14:paraId="255BDFB7" w14:textId="77777777" w:rsidR="00570C9F" w:rsidRDefault="00570C9F" w:rsidP="008F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D7E5E" w14:textId="77777777" w:rsidR="00570C9F" w:rsidRDefault="00570C9F" w:rsidP="008F1339">
      <w:r>
        <w:separator/>
      </w:r>
    </w:p>
  </w:footnote>
  <w:footnote w:type="continuationSeparator" w:id="0">
    <w:p w14:paraId="7F9678DB" w14:textId="77777777" w:rsidR="00570C9F" w:rsidRDefault="00570C9F" w:rsidP="008F1339">
      <w:r>
        <w:continuationSeparator/>
      </w:r>
    </w:p>
  </w:footnote>
  <w:footnote w:id="1">
    <w:p w14:paraId="5603ED02" w14:textId="1BBDE4B9" w:rsidR="00570C9F" w:rsidRDefault="00570C9F">
      <w:pPr>
        <w:pStyle w:val="FootnoteText"/>
      </w:pPr>
      <w:r>
        <w:rPr>
          <w:rStyle w:val="FootnoteReference"/>
        </w:rPr>
        <w:footnoteRef/>
      </w:r>
      <w:r>
        <w:t xml:space="preserve"> </w:t>
      </w:r>
      <w:r w:rsidRPr="008F1339">
        <w:t>https://www.law.cornell.edu/supremecourt/text/438/265</w:t>
      </w:r>
      <w:r>
        <w:t xml:space="preserve"> </w:t>
      </w:r>
    </w:p>
  </w:footnote>
  <w:footnote w:id="2">
    <w:p w14:paraId="2A7D2DB1" w14:textId="03ABDF47" w:rsidR="00570C9F" w:rsidRDefault="00570C9F">
      <w:pPr>
        <w:pStyle w:val="FootnoteText"/>
      </w:pPr>
      <w:r>
        <w:rPr>
          <w:rStyle w:val="FootnoteReference"/>
        </w:rPr>
        <w:footnoteRef/>
      </w:r>
      <w:r>
        <w:t xml:space="preserve"> </w:t>
      </w:r>
      <w:r w:rsidRPr="0001501D">
        <w:t>http://time.com/71782/make-your-own-college-ranking/</w:t>
      </w:r>
    </w:p>
  </w:footnote>
  <w:footnote w:id="3">
    <w:p w14:paraId="3CA37A22" w14:textId="3FF7F970" w:rsidR="00570C9F" w:rsidRDefault="00570C9F">
      <w:pPr>
        <w:pStyle w:val="FootnoteText"/>
      </w:pPr>
      <w:r>
        <w:rPr>
          <w:rStyle w:val="FootnoteReference"/>
        </w:rPr>
        <w:footnoteRef/>
      </w:r>
      <w:r>
        <w:t xml:space="preserve"> </w:t>
      </w:r>
      <w:r w:rsidRPr="0001501D">
        <w:t>http://www.scpr.org/programs/take-two/2014/05/02/37254/time-ranks-uc-riverside-as-best-college-value-in-t/</w:t>
      </w:r>
    </w:p>
  </w:footnote>
  <w:footnote w:id="4">
    <w:p w14:paraId="79AFBE04" w14:textId="2B83F0A6" w:rsidR="00570C9F" w:rsidRDefault="00570C9F">
      <w:pPr>
        <w:pStyle w:val="FootnoteText"/>
      </w:pPr>
      <w:r>
        <w:rPr>
          <w:rStyle w:val="FootnoteReference"/>
        </w:rPr>
        <w:footnoteRef/>
      </w:r>
      <w:r>
        <w:t xml:space="preserve"> </w:t>
      </w:r>
      <w:r w:rsidRPr="0001501D">
        <w:t>http://colleges.usnews.rankingsandreviews.com/best-colleges/rankings/national-universities/campus-ethnic-diversity</w:t>
      </w:r>
    </w:p>
  </w:footnote>
  <w:footnote w:id="5">
    <w:p w14:paraId="5F71C04B" w14:textId="158BB83B" w:rsidR="00570C9F" w:rsidRDefault="00570C9F">
      <w:pPr>
        <w:pStyle w:val="FootnoteText"/>
      </w:pPr>
      <w:r>
        <w:rPr>
          <w:rStyle w:val="FootnoteReference"/>
        </w:rPr>
        <w:footnoteRef/>
      </w:r>
      <w:r>
        <w:t xml:space="preserve"> </w:t>
      </w:r>
      <w:r w:rsidRPr="00043EFB">
        <w:t>http://www.ucr.edu/about/</w:t>
      </w:r>
    </w:p>
  </w:footnote>
  <w:footnote w:id="6">
    <w:p w14:paraId="5596F525" w14:textId="592AAB98" w:rsidR="00570C9F" w:rsidRDefault="00570C9F">
      <w:pPr>
        <w:pStyle w:val="FootnoteText"/>
      </w:pPr>
      <w:r>
        <w:rPr>
          <w:rStyle w:val="FootnoteReference"/>
        </w:rPr>
        <w:footnoteRef/>
      </w:r>
      <w:r>
        <w:t xml:space="preserve"> </w:t>
      </w:r>
      <w:r w:rsidRPr="002411D3">
        <w:t>http://admission.universityofcalifornia.edu/freshman/california-residents/admissions-index/index.html</w:t>
      </w:r>
    </w:p>
  </w:footnote>
  <w:footnote w:id="7">
    <w:p w14:paraId="358143C1" w14:textId="62BE0C4C" w:rsidR="00570C9F" w:rsidRDefault="00570C9F">
      <w:pPr>
        <w:pStyle w:val="FootnoteText"/>
      </w:pPr>
      <w:r>
        <w:rPr>
          <w:rStyle w:val="FootnoteReference"/>
        </w:rPr>
        <w:footnoteRef/>
      </w:r>
      <w:r>
        <w:t xml:space="preserve"> Larry Gordon, LA Times: </w:t>
      </w:r>
      <w:r w:rsidRPr="000C7850">
        <w:t>http://www.latimes.com/local/education/la-me-uc-guarantee-20141225-story.html#page=1</w:t>
      </w:r>
    </w:p>
  </w:footnote>
  <w:footnote w:id="8">
    <w:p w14:paraId="2A47E329" w14:textId="27B89BA8" w:rsidR="00570C9F" w:rsidRDefault="00570C9F">
      <w:pPr>
        <w:pStyle w:val="FootnoteText"/>
      </w:pPr>
      <w:r>
        <w:rPr>
          <w:rStyle w:val="FootnoteReference"/>
        </w:rPr>
        <w:footnoteRef/>
      </w:r>
      <w:r>
        <w:t xml:space="preserve"> Available: </w:t>
      </w:r>
      <w:r w:rsidRPr="0059038C">
        <w:t>http://diversity.ucr.edu/about/divstatement.pdf</w:t>
      </w:r>
    </w:p>
  </w:footnote>
  <w:footnote w:id="9">
    <w:p w14:paraId="5A813D29" w14:textId="486C16EF" w:rsidR="00570C9F" w:rsidRDefault="00570C9F">
      <w:pPr>
        <w:pStyle w:val="FootnoteText"/>
      </w:pPr>
      <w:r>
        <w:rPr>
          <w:rStyle w:val="FootnoteReference"/>
        </w:rPr>
        <w:footnoteRef/>
      </w:r>
      <w:r>
        <w:t xml:space="preserve"> </w:t>
      </w:r>
      <w:r w:rsidRPr="00364912">
        <w:t>http://diversity.ucr.edu</w:t>
      </w:r>
    </w:p>
  </w:footnote>
  <w:footnote w:id="10">
    <w:p w14:paraId="495EB6BB" w14:textId="1C4B05BE" w:rsidR="00570C9F" w:rsidRDefault="00570C9F">
      <w:pPr>
        <w:pStyle w:val="FootnoteText"/>
      </w:pPr>
      <w:r>
        <w:rPr>
          <w:rStyle w:val="FootnoteReference"/>
        </w:rPr>
        <w:footnoteRef/>
      </w:r>
      <w:r>
        <w:t xml:space="preserve"> </w:t>
      </w:r>
      <w:r w:rsidRPr="009254D0">
        <w:t>http://diversity.ucr.edu/statistics/statistics.html</w:t>
      </w:r>
    </w:p>
  </w:footnote>
  <w:footnote w:id="11">
    <w:p w14:paraId="07CA1D93" w14:textId="7B6ADBD4" w:rsidR="00570C9F" w:rsidRDefault="00570C9F">
      <w:pPr>
        <w:pStyle w:val="FootnoteText"/>
      </w:pPr>
      <w:r>
        <w:rPr>
          <w:rStyle w:val="FootnoteReference"/>
        </w:rPr>
        <w:footnoteRef/>
      </w:r>
      <w:r>
        <w:t xml:space="preserve"> </w:t>
      </w:r>
      <w:r w:rsidRPr="00E413AC">
        <w:t>http://diversity.ucr.edu/statistics/studentstat.html</w:t>
      </w:r>
    </w:p>
  </w:footnote>
  <w:footnote w:id="12">
    <w:p w14:paraId="50F08D58" w14:textId="68BF5FAB" w:rsidR="00570C9F" w:rsidRDefault="00570C9F">
      <w:pPr>
        <w:pStyle w:val="FootnoteText"/>
      </w:pPr>
      <w:r>
        <w:rPr>
          <w:rStyle w:val="FootnoteReference"/>
        </w:rPr>
        <w:footnoteRef/>
      </w:r>
      <w:r>
        <w:t xml:space="preserve"> </w:t>
      </w:r>
      <w:r w:rsidRPr="00A84C33">
        <w:t>http://diversity.ucr.edu/statistics/facultystat.html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D41"/>
    <w:multiLevelType w:val="hybridMultilevel"/>
    <w:tmpl w:val="F392D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366FC"/>
    <w:multiLevelType w:val="hybridMultilevel"/>
    <w:tmpl w:val="55260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505258"/>
    <w:multiLevelType w:val="hybridMultilevel"/>
    <w:tmpl w:val="5EAE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414D4"/>
    <w:multiLevelType w:val="hybridMultilevel"/>
    <w:tmpl w:val="94700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66"/>
    <w:rsid w:val="0001501D"/>
    <w:rsid w:val="000218A3"/>
    <w:rsid w:val="000321A2"/>
    <w:rsid w:val="00036565"/>
    <w:rsid w:val="00043EFB"/>
    <w:rsid w:val="00067D70"/>
    <w:rsid w:val="00077112"/>
    <w:rsid w:val="000C7850"/>
    <w:rsid w:val="000F4545"/>
    <w:rsid w:val="000F627A"/>
    <w:rsid w:val="001569C4"/>
    <w:rsid w:val="00195A89"/>
    <w:rsid w:val="001A70FA"/>
    <w:rsid w:val="001A7695"/>
    <w:rsid w:val="001B4185"/>
    <w:rsid w:val="001E2B7A"/>
    <w:rsid w:val="002411D3"/>
    <w:rsid w:val="0024638C"/>
    <w:rsid w:val="00297DD7"/>
    <w:rsid w:val="00313B5E"/>
    <w:rsid w:val="00364912"/>
    <w:rsid w:val="003C7E8A"/>
    <w:rsid w:val="003D6F5C"/>
    <w:rsid w:val="00400A2D"/>
    <w:rsid w:val="00403116"/>
    <w:rsid w:val="004166A3"/>
    <w:rsid w:val="004333E8"/>
    <w:rsid w:val="0045726D"/>
    <w:rsid w:val="004664B8"/>
    <w:rsid w:val="00467A9D"/>
    <w:rsid w:val="00475221"/>
    <w:rsid w:val="004F053C"/>
    <w:rsid w:val="005300A2"/>
    <w:rsid w:val="00570C9F"/>
    <w:rsid w:val="00576807"/>
    <w:rsid w:val="00580C05"/>
    <w:rsid w:val="00581066"/>
    <w:rsid w:val="0059038C"/>
    <w:rsid w:val="005A7825"/>
    <w:rsid w:val="005F6146"/>
    <w:rsid w:val="006123C3"/>
    <w:rsid w:val="00620D51"/>
    <w:rsid w:val="00682E99"/>
    <w:rsid w:val="006C3A8F"/>
    <w:rsid w:val="00703FCD"/>
    <w:rsid w:val="00720409"/>
    <w:rsid w:val="00721AE6"/>
    <w:rsid w:val="0074228B"/>
    <w:rsid w:val="00755445"/>
    <w:rsid w:val="00761146"/>
    <w:rsid w:val="007A2C4A"/>
    <w:rsid w:val="007C063C"/>
    <w:rsid w:val="008031E6"/>
    <w:rsid w:val="008043C9"/>
    <w:rsid w:val="00835504"/>
    <w:rsid w:val="0083576F"/>
    <w:rsid w:val="008636C4"/>
    <w:rsid w:val="0089413F"/>
    <w:rsid w:val="00895A88"/>
    <w:rsid w:val="008973F5"/>
    <w:rsid w:val="008A6AB9"/>
    <w:rsid w:val="008B138F"/>
    <w:rsid w:val="008B2407"/>
    <w:rsid w:val="008B5C51"/>
    <w:rsid w:val="008C4C42"/>
    <w:rsid w:val="008F0089"/>
    <w:rsid w:val="008F1339"/>
    <w:rsid w:val="009254D0"/>
    <w:rsid w:val="00966898"/>
    <w:rsid w:val="00977D86"/>
    <w:rsid w:val="009E4C06"/>
    <w:rsid w:val="009E568A"/>
    <w:rsid w:val="00A17679"/>
    <w:rsid w:val="00A2585C"/>
    <w:rsid w:val="00A27F6E"/>
    <w:rsid w:val="00A50861"/>
    <w:rsid w:val="00A84C33"/>
    <w:rsid w:val="00A90225"/>
    <w:rsid w:val="00AB320A"/>
    <w:rsid w:val="00AB7420"/>
    <w:rsid w:val="00AC048E"/>
    <w:rsid w:val="00AF3510"/>
    <w:rsid w:val="00AF7D06"/>
    <w:rsid w:val="00B33E21"/>
    <w:rsid w:val="00B45714"/>
    <w:rsid w:val="00B50A29"/>
    <w:rsid w:val="00B65726"/>
    <w:rsid w:val="00B705D7"/>
    <w:rsid w:val="00B876C4"/>
    <w:rsid w:val="00BD487A"/>
    <w:rsid w:val="00BD4EEF"/>
    <w:rsid w:val="00CC3E28"/>
    <w:rsid w:val="00CD1BE1"/>
    <w:rsid w:val="00D26F13"/>
    <w:rsid w:val="00D369F7"/>
    <w:rsid w:val="00D4434B"/>
    <w:rsid w:val="00D65C65"/>
    <w:rsid w:val="00D661C8"/>
    <w:rsid w:val="00D71CDD"/>
    <w:rsid w:val="00DA135D"/>
    <w:rsid w:val="00DB0455"/>
    <w:rsid w:val="00DC23B4"/>
    <w:rsid w:val="00E12DBF"/>
    <w:rsid w:val="00E413AC"/>
    <w:rsid w:val="00E449BB"/>
    <w:rsid w:val="00E83968"/>
    <w:rsid w:val="00EB5DC9"/>
    <w:rsid w:val="00F40C71"/>
    <w:rsid w:val="00F463CF"/>
    <w:rsid w:val="00F604AE"/>
    <w:rsid w:val="00F731D2"/>
    <w:rsid w:val="00FA761D"/>
    <w:rsid w:val="00FB1B3B"/>
    <w:rsid w:val="00FC26F3"/>
    <w:rsid w:val="00FD017A"/>
    <w:rsid w:val="00FD6E46"/>
    <w:rsid w:val="00FF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47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2C4A"/>
    <w:rPr>
      <w:sz w:val="18"/>
      <w:szCs w:val="18"/>
    </w:rPr>
  </w:style>
  <w:style w:type="paragraph" w:styleId="CommentText">
    <w:name w:val="annotation text"/>
    <w:basedOn w:val="Normal"/>
    <w:link w:val="CommentTextChar"/>
    <w:uiPriority w:val="99"/>
    <w:semiHidden/>
    <w:unhideWhenUsed/>
    <w:rsid w:val="007A2C4A"/>
  </w:style>
  <w:style w:type="character" w:customStyle="1" w:styleId="CommentTextChar">
    <w:name w:val="Comment Text Char"/>
    <w:basedOn w:val="DefaultParagraphFont"/>
    <w:link w:val="CommentText"/>
    <w:uiPriority w:val="99"/>
    <w:semiHidden/>
    <w:rsid w:val="007A2C4A"/>
  </w:style>
  <w:style w:type="paragraph" w:styleId="CommentSubject">
    <w:name w:val="annotation subject"/>
    <w:basedOn w:val="CommentText"/>
    <w:next w:val="CommentText"/>
    <w:link w:val="CommentSubjectChar"/>
    <w:uiPriority w:val="99"/>
    <w:semiHidden/>
    <w:unhideWhenUsed/>
    <w:rsid w:val="007A2C4A"/>
    <w:rPr>
      <w:b/>
      <w:bCs/>
      <w:sz w:val="20"/>
      <w:szCs w:val="20"/>
    </w:rPr>
  </w:style>
  <w:style w:type="character" w:customStyle="1" w:styleId="CommentSubjectChar">
    <w:name w:val="Comment Subject Char"/>
    <w:basedOn w:val="CommentTextChar"/>
    <w:link w:val="CommentSubject"/>
    <w:uiPriority w:val="99"/>
    <w:semiHidden/>
    <w:rsid w:val="007A2C4A"/>
    <w:rPr>
      <w:b/>
      <w:bCs/>
      <w:sz w:val="20"/>
      <w:szCs w:val="20"/>
    </w:rPr>
  </w:style>
  <w:style w:type="paragraph" w:styleId="BalloonText">
    <w:name w:val="Balloon Text"/>
    <w:basedOn w:val="Normal"/>
    <w:link w:val="BalloonTextChar"/>
    <w:uiPriority w:val="99"/>
    <w:semiHidden/>
    <w:unhideWhenUsed/>
    <w:rsid w:val="007A2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C4A"/>
    <w:rPr>
      <w:rFonts w:ascii="Lucida Grande" w:hAnsi="Lucida Grande" w:cs="Lucida Grande"/>
      <w:sz w:val="18"/>
      <w:szCs w:val="18"/>
    </w:rPr>
  </w:style>
  <w:style w:type="paragraph" w:styleId="FootnoteText">
    <w:name w:val="footnote text"/>
    <w:basedOn w:val="Normal"/>
    <w:link w:val="FootnoteTextChar"/>
    <w:uiPriority w:val="99"/>
    <w:unhideWhenUsed/>
    <w:rsid w:val="008F1339"/>
  </w:style>
  <w:style w:type="character" w:customStyle="1" w:styleId="FootnoteTextChar">
    <w:name w:val="Footnote Text Char"/>
    <w:basedOn w:val="DefaultParagraphFont"/>
    <w:link w:val="FootnoteText"/>
    <w:uiPriority w:val="99"/>
    <w:rsid w:val="008F1339"/>
  </w:style>
  <w:style w:type="character" w:styleId="FootnoteReference">
    <w:name w:val="footnote reference"/>
    <w:basedOn w:val="DefaultParagraphFont"/>
    <w:uiPriority w:val="99"/>
    <w:unhideWhenUsed/>
    <w:rsid w:val="008F1339"/>
    <w:rPr>
      <w:vertAlign w:val="superscript"/>
    </w:rPr>
  </w:style>
  <w:style w:type="character" w:styleId="Hyperlink">
    <w:name w:val="Hyperlink"/>
    <w:basedOn w:val="DefaultParagraphFont"/>
    <w:uiPriority w:val="99"/>
    <w:unhideWhenUsed/>
    <w:rsid w:val="008F1339"/>
    <w:rPr>
      <w:color w:val="0000FF" w:themeColor="hyperlink"/>
      <w:u w:val="single"/>
    </w:rPr>
  </w:style>
  <w:style w:type="paragraph" w:styleId="ListParagraph">
    <w:name w:val="List Paragraph"/>
    <w:basedOn w:val="Normal"/>
    <w:uiPriority w:val="34"/>
    <w:qFormat/>
    <w:rsid w:val="004333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2C4A"/>
    <w:rPr>
      <w:sz w:val="18"/>
      <w:szCs w:val="18"/>
    </w:rPr>
  </w:style>
  <w:style w:type="paragraph" w:styleId="CommentText">
    <w:name w:val="annotation text"/>
    <w:basedOn w:val="Normal"/>
    <w:link w:val="CommentTextChar"/>
    <w:uiPriority w:val="99"/>
    <w:semiHidden/>
    <w:unhideWhenUsed/>
    <w:rsid w:val="007A2C4A"/>
  </w:style>
  <w:style w:type="character" w:customStyle="1" w:styleId="CommentTextChar">
    <w:name w:val="Comment Text Char"/>
    <w:basedOn w:val="DefaultParagraphFont"/>
    <w:link w:val="CommentText"/>
    <w:uiPriority w:val="99"/>
    <w:semiHidden/>
    <w:rsid w:val="007A2C4A"/>
  </w:style>
  <w:style w:type="paragraph" w:styleId="CommentSubject">
    <w:name w:val="annotation subject"/>
    <w:basedOn w:val="CommentText"/>
    <w:next w:val="CommentText"/>
    <w:link w:val="CommentSubjectChar"/>
    <w:uiPriority w:val="99"/>
    <w:semiHidden/>
    <w:unhideWhenUsed/>
    <w:rsid w:val="007A2C4A"/>
    <w:rPr>
      <w:b/>
      <w:bCs/>
      <w:sz w:val="20"/>
      <w:szCs w:val="20"/>
    </w:rPr>
  </w:style>
  <w:style w:type="character" w:customStyle="1" w:styleId="CommentSubjectChar">
    <w:name w:val="Comment Subject Char"/>
    <w:basedOn w:val="CommentTextChar"/>
    <w:link w:val="CommentSubject"/>
    <w:uiPriority w:val="99"/>
    <w:semiHidden/>
    <w:rsid w:val="007A2C4A"/>
    <w:rPr>
      <w:b/>
      <w:bCs/>
      <w:sz w:val="20"/>
      <w:szCs w:val="20"/>
    </w:rPr>
  </w:style>
  <w:style w:type="paragraph" w:styleId="BalloonText">
    <w:name w:val="Balloon Text"/>
    <w:basedOn w:val="Normal"/>
    <w:link w:val="BalloonTextChar"/>
    <w:uiPriority w:val="99"/>
    <w:semiHidden/>
    <w:unhideWhenUsed/>
    <w:rsid w:val="007A2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C4A"/>
    <w:rPr>
      <w:rFonts w:ascii="Lucida Grande" w:hAnsi="Lucida Grande" w:cs="Lucida Grande"/>
      <w:sz w:val="18"/>
      <w:szCs w:val="18"/>
    </w:rPr>
  </w:style>
  <w:style w:type="paragraph" w:styleId="FootnoteText">
    <w:name w:val="footnote text"/>
    <w:basedOn w:val="Normal"/>
    <w:link w:val="FootnoteTextChar"/>
    <w:uiPriority w:val="99"/>
    <w:unhideWhenUsed/>
    <w:rsid w:val="008F1339"/>
  </w:style>
  <w:style w:type="character" w:customStyle="1" w:styleId="FootnoteTextChar">
    <w:name w:val="Footnote Text Char"/>
    <w:basedOn w:val="DefaultParagraphFont"/>
    <w:link w:val="FootnoteText"/>
    <w:uiPriority w:val="99"/>
    <w:rsid w:val="008F1339"/>
  </w:style>
  <w:style w:type="character" w:styleId="FootnoteReference">
    <w:name w:val="footnote reference"/>
    <w:basedOn w:val="DefaultParagraphFont"/>
    <w:uiPriority w:val="99"/>
    <w:unhideWhenUsed/>
    <w:rsid w:val="008F1339"/>
    <w:rPr>
      <w:vertAlign w:val="superscript"/>
    </w:rPr>
  </w:style>
  <w:style w:type="character" w:styleId="Hyperlink">
    <w:name w:val="Hyperlink"/>
    <w:basedOn w:val="DefaultParagraphFont"/>
    <w:uiPriority w:val="99"/>
    <w:unhideWhenUsed/>
    <w:rsid w:val="008F1339"/>
    <w:rPr>
      <w:color w:val="0000FF" w:themeColor="hyperlink"/>
      <w:u w:val="single"/>
    </w:rPr>
  </w:style>
  <w:style w:type="paragraph" w:styleId="ListParagraph">
    <w:name w:val="List Paragraph"/>
    <w:basedOn w:val="Normal"/>
    <w:uiPriority w:val="34"/>
    <w:qFormat/>
    <w:rsid w:val="00433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7031</Words>
  <Characters>39306</Characters>
  <Application>Microsoft Macintosh Word</Application>
  <DocSecurity>0</DocSecurity>
  <Lines>561</Lines>
  <Paragraphs>69</Paragraphs>
  <ScaleCrop>false</ScaleCrop>
  <Company/>
  <LinksUpToDate>false</LinksUpToDate>
  <CharactersWithSpaces>46268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dc:creator>
  <cp:keywords/>
  <dc:description/>
  <cp:lastModifiedBy>Amy P</cp:lastModifiedBy>
  <cp:revision>3</cp:revision>
  <dcterms:created xsi:type="dcterms:W3CDTF">2015-03-23T20:06:00Z</dcterms:created>
  <dcterms:modified xsi:type="dcterms:W3CDTF">2015-03-23T20:08:00Z</dcterms:modified>
</cp:coreProperties>
</file>